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F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center"/>
        <w:rPr>
          <w:rFonts w:hint="default" w:ascii="Times New Roman" w:cs="Times New Roman" w:hAnsiTheme="minorHAnsi" w:eastAsiaTheme="minorEastAsia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cs="Times New Roman" w:hAnsiTheme="minorHAnsi" w:eastAsiaTheme="minorEastAsia"/>
          <w:b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cs="Times New Roman" w:hAnsiTheme="minorHAnsi" w:eastAsiaTheme="minorEastAsia"/>
          <w:b/>
          <w:bCs w:val="0"/>
          <w:kern w:val="2"/>
          <w:sz w:val="32"/>
          <w:szCs w:val="32"/>
          <w:lang w:val="en-US" w:eastAsia="zh-CN" w:bidi="ar-SA"/>
        </w:rPr>
        <w:t>6年暑期</w:t>
      </w:r>
      <w:r>
        <w:rPr>
          <w:rFonts w:hint="default" w:ascii="Times New Roman" w:cs="Times New Roman" w:hAnsiTheme="minorHAnsi" w:eastAsiaTheme="minorEastAsia"/>
          <w:b/>
          <w:bCs w:val="0"/>
          <w:kern w:val="2"/>
          <w:sz w:val="32"/>
          <w:szCs w:val="32"/>
          <w:lang w:val="en-US" w:eastAsia="zh-CN" w:bidi="ar-SA"/>
        </w:rPr>
        <w:t>英国伦敦大学学院访学项目</w:t>
      </w:r>
      <w:r>
        <w:rPr>
          <w:rFonts w:hint="eastAsia" w:ascii="Times New Roman" w:cs="Times New Roman" w:hAnsiTheme="minorHAnsi" w:eastAsiaTheme="minorEastAsia"/>
          <w:b/>
          <w:bCs w:val="0"/>
          <w:kern w:val="2"/>
          <w:sz w:val="32"/>
          <w:szCs w:val="32"/>
          <w:lang w:val="en-US" w:eastAsia="zh-CN" w:bidi="ar-SA"/>
        </w:rPr>
        <w:t>简介</w:t>
      </w:r>
    </w:p>
    <w:p w14:paraId="4A8B7E9D">
      <w:pPr>
        <w:rPr>
          <w:rFonts w:hint="eastAsia"/>
          <w:lang w:val="en-US" w:eastAsia="zh-CN"/>
        </w:rPr>
      </w:pPr>
    </w:p>
    <w:p w14:paraId="6A3F1C6F">
      <w:pPr>
        <w:pStyle w:val="9"/>
        <w:widowControl/>
        <w:tabs>
          <w:tab w:val="left" w:pos="426"/>
          <w:tab w:val="right" w:pos="9639"/>
        </w:tabs>
        <w:snapToGrid w:val="0"/>
        <w:spacing w:beforeAutospacing="0" w:line="288" w:lineRule="auto"/>
        <w:ind w:firstLine="0" w:firstLineChars="0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一、</w:t>
      </w: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b/>
          <w:szCs w:val="21"/>
          <w:lang w:eastAsia="zh-TW"/>
        </w:rPr>
        <w:t>简介</w:t>
      </w:r>
    </w:p>
    <w:p w14:paraId="282582D9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伦敦大学学院（University College London，简称UCL），建校于1826年，位于英国首都伦敦，是一所享有世界顶级声誉的综合研究型大学，其排名稳居世界前十。UCL还是伦敦大学联盟的创始院校，为G5超级精英大学之一，其教育和教学方向多年在QS学科排名世界第一，综合排名在2026QS世界大学排名中位列世界第9名。</w:t>
      </w:r>
    </w:p>
    <w:p w14:paraId="05FBA3FF">
      <w:pPr>
        <w:jc w:val="center"/>
        <w:rPr>
          <w:rFonts w:hint="eastAsia" w:ascii="Times New Roman" w:cs="Times New Roman"/>
          <w:b/>
          <w:kern w:val="2"/>
          <w:sz w:val="21"/>
          <w:szCs w:val="21"/>
        </w:rPr>
      </w:pPr>
      <w:bookmarkStart w:id="0" w:name="_GoBack"/>
      <w:bookmarkEnd w:id="0"/>
    </w:p>
    <w:p w14:paraId="7856645B">
      <w:pPr>
        <w:pStyle w:val="3"/>
        <w:numPr>
          <w:ilvl w:val="0"/>
          <w:numId w:val="1"/>
        </w:numPr>
        <w:spacing w:before="0" w:line="288" w:lineRule="auto"/>
        <w:ind w:left="0"/>
        <w:rPr>
          <w:rFonts w:hint="eastAsia"/>
          <w:b/>
          <w:lang w:val="en-US" w:eastAsia="zh-CN"/>
        </w:rPr>
      </w:pPr>
      <w:r>
        <w:rPr>
          <w:rFonts w:hint="eastAsia"/>
          <w:b/>
        </w:rPr>
        <w:t>项目</w:t>
      </w:r>
      <w:r>
        <w:rPr>
          <w:rFonts w:hint="eastAsia"/>
          <w:b/>
          <w:lang w:val="en-US" w:eastAsia="zh-CN"/>
        </w:rPr>
        <w:t>简介</w:t>
      </w:r>
    </w:p>
    <w:p w14:paraId="580C2186">
      <w:pPr>
        <w:widowControl/>
        <w:spacing w:line="288" w:lineRule="auto"/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一：</w:t>
      </w: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专业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学分</w:t>
      </w: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课程项目</w:t>
      </w:r>
    </w:p>
    <w:p w14:paraId="3CCB5BE8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项目说明：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修读UCL专业学分课程，包括经济、商业和管理、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TW"/>
        </w:rPr>
        <w:t>脑科学、计算机科学、犯罪与安全、艺术文学、教育与研究、学术英语、地理与环境建设、健康、历史与哲学、法律、医学科学、政策与国际关系、科学和数学等课程；</w:t>
      </w:r>
    </w:p>
    <w:p w14:paraId="61921E1C">
      <w:pPr>
        <w:widowControl/>
        <w:spacing w:line="288" w:lineRule="auto"/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项目时间：</w:t>
      </w:r>
    </w:p>
    <w:p w14:paraId="715E0C0D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第一期：6月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日—7月1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日（3周）</w:t>
      </w:r>
    </w:p>
    <w:p w14:paraId="479D5522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第二期：7月2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日—8月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日（3周）</w:t>
      </w:r>
    </w:p>
    <w:p w14:paraId="2E7751BF">
      <w:pPr>
        <w:widowControl/>
        <w:spacing w:line="288" w:lineRule="auto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项目费用：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3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496英镑</w:t>
      </w:r>
    </w:p>
    <w:p w14:paraId="2CD8481B">
      <w:pPr>
        <w:widowControl/>
        <w:shd w:val="clear" w:color="auto" w:fill="FFFFFF"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*含：学费，文档费，</w:t>
      </w:r>
      <w:r>
        <w:rPr>
          <w:rFonts w:hint="eastAsia" w:asciiTheme="minorEastAsia" w:hAnsiTheme="minorEastAsia" w:eastAsiaTheme="minorEastAsia" w:cstheme="minorEastAsia"/>
          <w:szCs w:val="21"/>
          <w:lang w:eastAsia="zh-TW"/>
        </w:rPr>
        <w:t>国际服务费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团体接送机费和</w:t>
      </w:r>
      <w:r>
        <w:rPr>
          <w:rFonts w:hint="eastAsia" w:asciiTheme="minorEastAsia" w:hAnsiTheme="minorEastAsia" w:eastAsiaTheme="minorEastAsia" w:cstheme="minorEastAsia"/>
          <w:szCs w:val="21"/>
          <w:lang w:eastAsia="zh-TW"/>
        </w:rPr>
        <w:t>项目管理费。</w:t>
      </w:r>
    </w:p>
    <w:p w14:paraId="36021281">
      <w:pPr>
        <w:widowControl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*以上费用不包含：校内住宿费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签证费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往返机票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保险费。</w:t>
      </w:r>
    </w:p>
    <w:p w14:paraId="6EC7435D">
      <w:pPr>
        <w:widowControl/>
        <w:shd w:val="clear" w:color="auto" w:fill="FFFFFF"/>
        <w:spacing w:line="288" w:lineRule="auto"/>
        <w:rPr>
          <w:rFonts w:asciiTheme="minorEastAsia" w:hAnsiTheme="minorEastAsia" w:eastAsiaTheme="minorEastAsia" w:cstheme="minorEastAsia"/>
          <w:b/>
          <w:szCs w:val="21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奖学金：</w:t>
      </w:r>
    </w:p>
    <w:p w14:paraId="42F48041">
      <w:pPr>
        <w:widowControl/>
        <w:shd w:val="clear" w:color="auto" w:fill="FFFFFF"/>
        <w:spacing w:line="288" w:lineRule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</w:t>
      </w:r>
      <w:r>
        <w:rPr>
          <w:rFonts w:asciiTheme="minorEastAsia" w:hAnsiTheme="minorEastAsia" w:eastAsiaTheme="minorEastAsia" w:cstheme="minorEastAsia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Cs w:val="21"/>
          <w:lang w:eastAsia="zh-TW"/>
        </w:rPr>
        <w:t>英国G5专项</w:t>
      </w:r>
      <w:r>
        <w:rPr>
          <w:rFonts w:hint="eastAsia" w:asciiTheme="minorEastAsia" w:hAnsiTheme="minorEastAsia" w:eastAsiaTheme="minorEastAsia" w:cstheme="minorEastAsia"/>
          <w:szCs w:val="21"/>
        </w:rPr>
        <w:t>奖学金：申请费6</w:t>
      </w:r>
      <w:r>
        <w:rPr>
          <w:rFonts w:asciiTheme="minorEastAsia" w:hAnsiTheme="minorEastAsia" w:eastAsiaTheme="minorEastAsia" w:cstheme="minorEastAsia"/>
          <w:szCs w:val="21"/>
        </w:rPr>
        <w:t>0</w:t>
      </w:r>
      <w:r>
        <w:rPr>
          <w:rFonts w:hint="eastAsia" w:asciiTheme="minorEastAsia" w:hAnsiTheme="minorEastAsia" w:eastAsiaTheme="minorEastAsia" w:cstheme="minorEastAsia"/>
          <w:szCs w:val="21"/>
        </w:rPr>
        <w:t>英镑减免，学费1</w:t>
      </w:r>
      <w:r>
        <w:rPr>
          <w:rFonts w:asciiTheme="minorEastAsia" w:hAnsiTheme="minorEastAsia" w:eastAsiaTheme="minorEastAsia" w:cstheme="minorEastAsia"/>
          <w:szCs w:val="21"/>
        </w:rPr>
        <w:t>0%</w:t>
      </w:r>
      <w:r>
        <w:rPr>
          <w:rFonts w:hint="eastAsia" w:asciiTheme="minorEastAsia" w:hAnsiTheme="minorEastAsia" w:eastAsiaTheme="minorEastAsia" w:cstheme="minorEastAsia"/>
          <w:szCs w:val="21"/>
        </w:rPr>
        <w:t>减免，减免总金额3</w:t>
      </w:r>
      <w:r>
        <w:rPr>
          <w:rFonts w:asciiTheme="minorEastAsia" w:hAnsiTheme="minorEastAsia" w:eastAsiaTheme="minorEastAsia" w:cstheme="minorEastAsia"/>
          <w:szCs w:val="21"/>
        </w:rPr>
        <w:t>59</w:t>
      </w:r>
      <w:r>
        <w:rPr>
          <w:rFonts w:hint="eastAsia" w:asciiTheme="minorEastAsia" w:hAnsiTheme="minorEastAsia" w:eastAsiaTheme="minorEastAsia" w:cstheme="minorEastAsia"/>
          <w:szCs w:val="21"/>
        </w:rPr>
        <w:t>英镑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即缴纳以上列举费用即可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</w:p>
    <w:p w14:paraId="50A30619">
      <w:pPr>
        <w:widowControl/>
        <w:shd w:val="clear" w:color="auto" w:fill="FFFFFF"/>
        <w:spacing w:line="288" w:lineRule="auto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</w:t>
      </w:r>
      <w:r>
        <w:rPr>
          <w:rFonts w:asciiTheme="minorEastAsia" w:hAnsiTheme="minorEastAsia" w:eastAsiaTheme="minorEastAsia" w:cstheme="minorEastAsia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szCs w:val="21"/>
        </w:rPr>
        <w:t>项目大使奖学金：有机会获得200-2000元项目大使奖学金；</w:t>
      </w:r>
    </w:p>
    <w:p w14:paraId="7F9B7827">
      <w:pPr>
        <w:widowControl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EastAsia"/>
          <w:kern w:val="0"/>
          <w:szCs w:val="21"/>
          <w:lang w:val="en-US" w:eastAsia="zh-CN"/>
        </w:rPr>
        <w:t>*</w:t>
      </w:r>
      <w:r>
        <w:rPr>
          <w:rFonts w:hint="eastAsia" w:ascii="宋体" w:hAnsi="宋体" w:cstheme="minorEastAsia"/>
          <w:kern w:val="0"/>
          <w:szCs w:val="21"/>
        </w:rPr>
        <w:t>奖学金详情咨询项目负责老师</w:t>
      </w:r>
    </w:p>
    <w:p w14:paraId="45E97E70">
      <w:pPr>
        <w:widowControl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项目收获：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UCL官方学分、成绩单；对应15个UCL学分课程</w:t>
      </w:r>
    </w:p>
    <w:p w14:paraId="1D271DE6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申请要求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GPA要求3.0-3.3/4.0；英语要求（满足其中一项即可）：托福79-96、雅思6.0-7.0、Duolingo10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-125分；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不同专业要求语言不同，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无语言成绩者可参加UCL的英语内测。</w:t>
      </w:r>
    </w:p>
    <w:p w14:paraId="5E473EBF">
      <w:pPr>
        <w:widowControl/>
        <w:spacing w:line="288" w:lineRule="auto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申请截止日期：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5月15日</w:t>
      </w:r>
    </w:p>
    <w:p w14:paraId="76F24FD1">
      <w:pPr>
        <w:widowControl/>
        <w:spacing w:line="288" w:lineRule="auto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2194EFF">
      <w:pPr>
        <w:widowControl/>
        <w:spacing w:line="288" w:lineRule="auto"/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二：学术英语</w:t>
      </w: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项目</w:t>
      </w:r>
    </w:p>
    <w:p w14:paraId="0527E4D3">
      <w:pPr>
        <w:widowControl/>
        <w:spacing w:line="288" w:lineRule="auto"/>
        <w:rPr>
          <w:rFonts w:hint="default" w:cs="Calibri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项目说明：</w:t>
      </w:r>
      <w:r>
        <w:rPr>
          <w:rFonts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周的时间，学生可以和来自不同文化背景的学生一起学习UCL的学术文化，了解伦敦和英国大学生活的不同方面、通过参观社会和历史名胜，了解英国文化和社会</w:t>
      </w:r>
      <w:r>
        <w:rPr>
          <w:rFonts w:hint="eastAsia" w:cs="Calibri" w:asciiTheme="minorEastAsia" w:hAnsi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通过授课、讲座、分组讨论、助教辅导、课下自习等多种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方式进行。</w:t>
      </w:r>
    </w:p>
    <w:p w14:paraId="6B59B17B">
      <w:pPr>
        <w:widowControl/>
        <w:spacing w:line="288" w:lineRule="auto"/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项目时间：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8月</w:t>
      </w:r>
      <w:r>
        <w:rPr>
          <w:rFonts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日-8月2</w:t>
      </w:r>
      <w:r>
        <w:rPr>
          <w:rFonts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 w14:paraId="20F3E6D0">
      <w:pPr>
        <w:widowControl/>
        <w:spacing w:line="288" w:lineRule="auto"/>
        <w:rPr>
          <w:rFonts w:hint="default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项目费用：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2550英镑</w:t>
      </w:r>
    </w:p>
    <w:p w14:paraId="52FECA47">
      <w:pPr>
        <w:widowControl/>
        <w:spacing w:line="288" w:lineRule="auto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*含：学费（包含学习材料费和参访地门票），项目管理费；</w:t>
      </w:r>
    </w:p>
    <w:p w14:paraId="24C399FF">
      <w:pPr>
        <w:widowControl/>
        <w:spacing w:line="288" w:lineRule="auto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*以上费用不包含：住宿费，往返机票费，参访时产生的交通费，书本费，保险费；</w:t>
      </w:r>
    </w:p>
    <w:p w14:paraId="3B59571A">
      <w:pPr>
        <w:pStyle w:val="9"/>
        <w:widowControl/>
        <w:spacing w:line="288" w:lineRule="auto"/>
        <w:ind w:left="420" w:hanging="420" w:firstLineChars="0"/>
        <w:jc w:val="left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Calibri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奖学金：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参加学生有机会获得200-2000元项目大使奖学金（详情咨询项目负责老师）</w:t>
      </w:r>
    </w:p>
    <w:p w14:paraId="0316841C">
      <w:pPr>
        <w:widowControl/>
        <w:spacing w:line="288" w:lineRule="auto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项目收获：</w:t>
      </w: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官方证书、学习报告</w:t>
      </w:r>
    </w:p>
    <w:p w14:paraId="35119761">
      <w:pPr>
        <w:widowControl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申请要求：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Hans"/>
        </w:rPr>
        <w:t>托福76、雅思6、四级425、六级400；无以上语言成绩者可内测，测试通过替代语言成绩获得申请资格（根据不同成绩进行分班）</w:t>
      </w:r>
    </w:p>
    <w:p w14:paraId="380A58D9">
      <w:pPr>
        <w:widowControl/>
        <w:spacing w:line="288" w:lineRule="auto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申请截止日期：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5月</w:t>
      </w:r>
      <w:r>
        <w:rPr>
          <w:rFonts w:hint="eastAsia" w:asciiTheme="minorEastAsia" w:hAnsiTheme="minorEastAsia" w:cstheme="minorEastAsia"/>
          <w:spacing w:val="0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日</w:t>
      </w:r>
    </w:p>
    <w:p w14:paraId="73902AE1">
      <w:pPr>
        <w:widowControl/>
        <w:spacing w:line="288" w:lineRule="auto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8F9EFFB">
      <w:pPr>
        <w:widowControl/>
        <w:spacing w:line="288" w:lineRule="auto"/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三：</w:t>
      </w:r>
      <w:r>
        <w:rPr>
          <w:rFonts w:hint="eastAsia" w:asciiTheme="minorEastAsia" w:hAnsiTheme="minorEastAsia" w:eastAsiaTheme="minorEastAsia" w:cstheme="minorEastAsia"/>
          <w:b/>
          <w:spacing w:val="0"/>
        </w:rPr>
        <w:t>数据科学与机器学习</w:t>
      </w:r>
      <w:r>
        <w:rPr>
          <w:b/>
          <w:bCs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项目</w:t>
      </w:r>
    </w:p>
    <w:p w14:paraId="359B41D1">
      <w:pPr>
        <w:spacing w:line="288" w:lineRule="auto"/>
        <w:rPr>
          <w:rFonts w:asciiTheme="minorEastAsia" w:hAnsiTheme="minorEastAsia" w:eastAsiaTheme="minorEastAsia" w:cstheme="minorEastAsia"/>
          <w:color w:val="404040"/>
          <w:sz w:val="21"/>
          <w:szCs w:val="21"/>
          <w:shd w:val="clear" w:color="auto" w:fill="FFFFFF"/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项目说明：</w:t>
      </w:r>
      <w:r>
        <w:rPr>
          <w:rFonts w:hint="eastAsia" w:asciiTheme="minorEastAsia" w:hAnsiTheme="minorEastAsia" w:eastAsiaTheme="minorEastAsia" w:cstheme="minorEastAsia"/>
          <w:color w:val="333333"/>
          <w:sz w:val="21"/>
          <w:szCs w:val="21"/>
        </w:rPr>
        <w:t>课程</w:t>
      </w:r>
      <w:r>
        <w:rPr>
          <w:rFonts w:hint="eastAsia" w:asciiTheme="minorEastAsia" w:hAnsiTheme="minorEastAsia" w:eastAsiaTheme="minorEastAsia" w:cstheme="minorEastAsia"/>
          <w:color w:val="404040"/>
          <w:sz w:val="21"/>
          <w:szCs w:val="21"/>
          <w:shd w:val="clear" w:color="auto" w:fill="FFFFFF"/>
        </w:rPr>
        <w:t>从数据科学与统计学的基础理论出发，在课堂中，由授课导师指导以及助教辅导学生使用R以及Python等语言对真实的数据集进行编程分析，最后聚焦于人工智能与机器学习在该领域的运用。</w:t>
      </w:r>
    </w:p>
    <w:p w14:paraId="452680D6">
      <w:pPr>
        <w:widowControl/>
        <w:spacing w:line="288" w:lineRule="auto"/>
        <w:rPr>
          <w:rFonts w:hint="default" w:cs="Calibri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项目时间：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 w14:paraId="41D7F397">
      <w:pPr>
        <w:widowControl/>
        <w:spacing w:line="288" w:lineRule="auto"/>
        <w:rPr>
          <w:rFonts w:hint="default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项目费用：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Calibri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英镑</w:t>
      </w:r>
    </w:p>
    <w:p w14:paraId="6D263B3F">
      <w:pPr>
        <w:widowControl/>
        <w:spacing w:line="288" w:lineRule="auto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*含：学费，项目管理费；</w:t>
      </w:r>
    </w:p>
    <w:p w14:paraId="42E652FC">
      <w:pPr>
        <w:widowControl/>
        <w:spacing w:line="288" w:lineRule="auto"/>
        <w:rPr>
          <w:rFonts w:hint="eastAsia" w:eastAsiaTheme="minorEastAsia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*以上费用不包含：</w:t>
      </w:r>
      <w:r>
        <w:rPr>
          <w:rFonts w:hint="eastAsia" w:asciiTheme="minorEastAsia" w:hAnsiTheme="minorEastAsia" w:eastAsiaTheme="minorEastAsia" w:cstheme="minorEastAsia"/>
          <w:spacing w:val="0"/>
        </w:rPr>
        <w:t>签证费、餐费、往返机票费、保险费、住宿费</w:t>
      </w:r>
      <w:r>
        <w:rPr>
          <w:rFonts w:hint="eastAsia" w:asciiTheme="minorEastAsia" w:hAnsiTheme="minorEastAsia" w:cstheme="minorEastAsia"/>
          <w:spacing w:val="0"/>
          <w:lang w:eastAsia="zh-CN"/>
        </w:rPr>
        <w:t>；</w:t>
      </w:r>
    </w:p>
    <w:p w14:paraId="25D9AF18">
      <w:pPr>
        <w:pStyle w:val="9"/>
        <w:widowControl/>
        <w:spacing w:line="288" w:lineRule="auto"/>
        <w:ind w:left="420" w:hanging="420" w:firstLineChars="0"/>
        <w:jc w:val="left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cs="Calibri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奖学金：</w:t>
      </w:r>
      <w:r>
        <w:rPr>
          <w:rFonts w:hint="eastAsia" w:cs="Calibri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参加学生有机会获得200-2000元项目大使奖学金（详情咨询项目负责老师）</w:t>
      </w:r>
    </w:p>
    <w:p w14:paraId="097ECB03">
      <w:pPr>
        <w:widowControl/>
        <w:spacing w:line="288" w:lineRule="auto"/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项目收获：</w:t>
      </w:r>
      <w:r>
        <w:rPr>
          <w:b w:val="0"/>
          <w:bCs w:val="0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官方证书</w:t>
      </w:r>
    </w:p>
    <w:p w14:paraId="5AA33105">
      <w:pPr>
        <w:widowControl/>
        <w:spacing w:line="288" w:lineRule="auto"/>
        <w:rPr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申请要求：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雅思不低于5.5（或同等水平）、四级435、六级425、高考成绩115分（仅限大一学生）；无以上语言成绩者可联系项目负责老师咨询申请资格</w:t>
      </w:r>
    </w:p>
    <w:p w14:paraId="5368D717">
      <w:pPr>
        <w:widowControl/>
        <w:spacing w:line="288" w:lineRule="auto"/>
        <w:rPr>
          <w:rFonts w:hint="default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申请截止日期：</w:t>
      </w:r>
      <w:r>
        <w:rPr>
          <w:rFonts w:hint="eastAsia" w:asciiTheme="minorEastAsia" w:hAnsiTheme="minorEastAsia" w:cstheme="minorEastAsia"/>
          <w:spacing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月</w:t>
      </w:r>
      <w:r>
        <w:rPr>
          <w:rFonts w:hint="eastAsia" w:asciiTheme="minorEastAsia" w:hAnsiTheme="minorEastAsia" w:cstheme="minorEastAsia"/>
          <w:spacing w:val="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0"/>
          <w:lang w:val="en-US" w:eastAsia="zh-CN"/>
        </w:rPr>
        <w:t>0日</w:t>
      </w:r>
    </w:p>
    <w:p w14:paraId="6502D3CF">
      <w:pPr>
        <w:widowControl/>
        <w:spacing w:line="288" w:lineRule="auto"/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3689724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 温馨提示：护照和签证办理周期较长，请尽早准备。</w:t>
      </w:r>
    </w:p>
    <w:p w14:paraId="0E7CC048">
      <w:pPr>
        <w:widowControl/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202FF16B">
      <w:pPr>
        <w:widowControl/>
        <w:shd w:val="clear" w:color="auto" w:fill="FFFFFF"/>
        <w:spacing w:line="288" w:lineRule="auto"/>
        <w:jc w:val="left"/>
        <w:rPr>
          <w:rFonts w:asciiTheme="minorEastAsia" w:hAnsiTheme="minorEastAsia"/>
          <w:b/>
          <w:bCs/>
          <w:color w:val="000000" w:themeColor="text1"/>
          <w:u w:color="595959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lang w:val="zh-TW"/>
          <w14:textFill>
            <w14:solidFill>
              <w14:schemeClr w14:val="tx1"/>
            </w14:solidFill>
          </w14:textFill>
        </w:rPr>
        <w:t>伦敦</w:t>
      </w:r>
      <w:r>
        <w:rPr>
          <w:rFonts w:asciiTheme="minorEastAsia" w:hAnsiTheme="minorEastAsia"/>
          <w:b/>
          <w:bCs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大学学院中国授权方提供前期服务和申请：</w:t>
      </w:r>
    </w:p>
    <w:p w14:paraId="688D078A">
      <w:pPr>
        <w:spacing w:line="288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虞老师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微信号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: 18181946956 (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可微信咨询或报名，请标注国内学校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专业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姓名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 w14:paraId="236E1D79">
      <w:pPr>
        <w:spacing w:line="288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127760" cy="1082040"/>
            <wp:effectExtent l="0" t="0" r="15240" b="10160"/>
            <wp:docPr id="3" name="图片 1" descr="ee6d0f6244419494c73b8e3422da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e6d0f6244419494c73b8e3422daf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6CB0B">
      <w:pPr>
        <w:jc w:val="left"/>
        <w:rPr>
          <w:rFonts w:hint="eastAsia" w:ascii="Times New Roman" w:cs="Times New Roman"/>
          <w:b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FC454"/>
    <w:multiLevelType w:val="singleLevel"/>
    <w:tmpl w:val="FBFFC4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7B89"/>
    <w:rsid w:val="5BFBC8FD"/>
    <w:rsid w:val="6C2B3221"/>
    <w:rsid w:val="7EB77B89"/>
    <w:rsid w:val="BF3ACB76"/>
    <w:rsid w:val="EF7EDCF7"/>
    <w:rsid w:val="EFF46460"/>
    <w:rsid w:val="F2E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220"/>
    </w:pPr>
    <w:rPr>
      <w:sz w:val="21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1411</Characters>
  <Lines>0</Lines>
  <Paragraphs>0</Paragraphs>
  <TotalTime>4</TotalTime>
  <ScaleCrop>false</ScaleCrop>
  <LinksUpToDate>false</LinksUpToDate>
  <CharactersWithSpaces>1416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2026-03-10T22:50:00Z</dcterms:created>
  <dc:creator>白大梦。</dc:creator>
  <cp:lastModifiedBy>李巍</cp:lastModifiedBy>
  <dcterms:modified xsi:type="dcterms:W3CDTF">2026-03-10T07:35:51Z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361E51618F99485E90570314985379ED_13</vt:lpwstr>
  </property>
  <property fmtid="{D5CDD505-2E9C-101B-9397-08002B2CF9AE}" pid="4" name="KSOTemplateDocerSaveRecord">
    <vt:lpwstr>eyJoZGlkIjoiZDBlMmNhOWU1OTdkYmY5MjYwZTJhOGU1ODE3OGI1MTMiLCJ1c2VySWQiOiIxNDc5NTE5OTM0In0=</vt:lpwstr>
  </property>
</Properties>
</file>