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2ABB1E" w14:textId="77777777" w:rsidR="00353413" w:rsidRPr="00353413" w:rsidRDefault="00353413" w:rsidP="00353413">
      <w:pPr>
        <w:snapToGrid/>
        <w:spacing w:line="276" w:lineRule="auto"/>
        <w:rPr>
          <w:rFonts w:ascii="方正小标宋简体" w:eastAsia="方正小标宋简体" w:hAnsi="Calibri"/>
          <w:sz w:val="36"/>
          <w:szCs w:val="36"/>
          <w:shd w:val="clear" w:color="auto" w:fill="auto"/>
        </w:rPr>
      </w:pPr>
      <w:r w:rsidRPr="00353413">
        <w:rPr>
          <w:rFonts w:ascii="方正小标宋简体" w:eastAsia="方正小标宋简体" w:hAnsi="Calibri" w:hint="eastAsia"/>
          <w:sz w:val="36"/>
          <w:szCs w:val="36"/>
          <w:shd w:val="clear" w:color="auto" w:fill="auto"/>
        </w:rPr>
        <w:t>首届高校ICT产教融合创新大赛企业命题</w:t>
      </w:r>
    </w:p>
    <w:p w14:paraId="53592725" w14:textId="622245E6" w:rsidR="00353413" w:rsidRPr="00353413" w:rsidRDefault="00353413" w:rsidP="00353413">
      <w:pPr>
        <w:snapToGrid/>
        <w:spacing w:line="276" w:lineRule="auto"/>
        <w:jc w:val="left"/>
        <w:rPr>
          <w:rFonts w:ascii="方正小标宋简体" w:eastAsia="方正小标宋简体" w:hAnsi="Calibri" w:hint="eastAsia"/>
          <w:sz w:val="28"/>
          <w:szCs w:val="28"/>
          <w:shd w:val="clear" w:color="auto" w:fill="auto"/>
        </w:rPr>
      </w:pPr>
      <w:r w:rsidRPr="00353413">
        <w:rPr>
          <w:rFonts w:ascii="方正小标宋简体" w:eastAsia="方正小标宋简体" w:hAnsi="Calibri" w:hint="eastAsia"/>
          <w:sz w:val="28"/>
          <w:szCs w:val="28"/>
          <w:shd w:val="clear" w:color="auto" w:fill="auto"/>
        </w:rPr>
        <w:t>命题编号：</w:t>
      </w:r>
      <w:r w:rsidR="007D0012">
        <w:rPr>
          <w:rFonts w:ascii="方正小标宋简体" w:eastAsia="方正小标宋简体" w:hAnsi="Calibri" w:hint="eastAsia"/>
          <w:sz w:val="28"/>
          <w:szCs w:val="28"/>
          <w:shd w:val="clear" w:color="auto" w:fill="auto"/>
        </w:rPr>
        <w:t>32</w:t>
      </w:r>
    </w:p>
    <w:p w14:paraId="7018FD62" w14:textId="77777777" w:rsidR="009E48B2" w:rsidRDefault="009E48B2" w:rsidP="00E77FEC"/>
    <w:tbl>
      <w:tblPr>
        <w:tblStyle w:val="aa"/>
        <w:tblW w:w="0" w:type="auto"/>
        <w:tblLook w:val="04A0" w:firstRow="1" w:lastRow="0" w:firstColumn="1" w:lastColumn="0" w:noHBand="0" w:noVBand="1"/>
      </w:tblPr>
      <w:tblGrid>
        <w:gridCol w:w="1555"/>
        <w:gridCol w:w="1417"/>
        <w:gridCol w:w="5324"/>
      </w:tblGrid>
      <w:tr w:rsidR="008154E5" w14:paraId="3F9BB689" w14:textId="77777777">
        <w:trPr>
          <w:trHeight w:hRule="exact" w:val="751"/>
        </w:trPr>
        <w:tc>
          <w:tcPr>
            <w:tcW w:w="1555" w:type="dxa"/>
            <w:vAlign w:val="center"/>
          </w:tcPr>
          <w:p w14:paraId="1AA6849F" w14:textId="77777777" w:rsidR="008154E5" w:rsidRDefault="00000000" w:rsidP="00E77FEC">
            <w:r>
              <w:rPr>
                <w:rFonts w:hint="eastAsia"/>
              </w:rPr>
              <w:t>命题企业</w:t>
            </w:r>
          </w:p>
        </w:tc>
        <w:tc>
          <w:tcPr>
            <w:tcW w:w="6741" w:type="dxa"/>
            <w:gridSpan w:val="2"/>
            <w:vAlign w:val="center"/>
          </w:tcPr>
          <w:p w14:paraId="013A9611" w14:textId="02EBB33F" w:rsidR="008154E5" w:rsidRDefault="00F70BC6" w:rsidP="00E77FEC">
            <w:r>
              <w:rPr>
                <w:rFonts w:hint="eastAsia"/>
              </w:rPr>
              <w:t>北京塔洛斯科技有限公司</w:t>
            </w:r>
          </w:p>
        </w:tc>
      </w:tr>
      <w:tr w:rsidR="008154E5" w14:paraId="5150A656" w14:textId="77777777">
        <w:trPr>
          <w:trHeight w:hRule="exact" w:val="700"/>
        </w:trPr>
        <w:tc>
          <w:tcPr>
            <w:tcW w:w="1555" w:type="dxa"/>
            <w:vAlign w:val="center"/>
          </w:tcPr>
          <w:p w14:paraId="5A8DB241" w14:textId="77777777" w:rsidR="008154E5" w:rsidRDefault="00000000" w:rsidP="00E77FEC">
            <w:r>
              <w:rPr>
                <w:rFonts w:hint="eastAsia"/>
              </w:rPr>
              <w:t>命题题目</w:t>
            </w:r>
          </w:p>
        </w:tc>
        <w:tc>
          <w:tcPr>
            <w:tcW w:w="6741" w:type="dxa"/>
            <w:gridSpan w:val="2"/>
            <w:vAlign w:val="center"/>
          </w:tcPr>
          <w:p w14:paraId="08FC4786" w14:textId="300FD6BF" w:rsidR="008154E5" w:rsidRDefault="00F70BC6" w:rsidP="00E77FEC">
            <w:r>
              <w:rPr>
                <w:rFonts w:hint="eastAsia"/>
              </w:rPr>
              <w:t>基于人工智能技术的药房配送机器人</w:t>
            </w:r>
          </w:p>
        </w:tc>
      </w:tr>
      <w:tr w:rsidR="008154E5" w14:paraId="4828E8D1" w14:textId="77777777">
        <w:trPr>
          <w:trHeight w:val="1695"/>
        </w:trPr>
        <w:tc>
          <w:tcPr>
            <w:tcW w:w="1555" w:type="dxa"/>
            <w:vMerge w:val="restart"/>
            <w:vAlign w:val="center"/>
          </w:tcPr>
          <w:p w14:paraId="1E0A1619" w14:textId="77777777" w:rsidR="008154E5" w:rsidRDefault="00000000" w:rsidP="00E77FEC">
            <w:r>
              <w:rPr>
                <w:rFonts w:hint="eastAsia"/>
              </w:rPr>
              <w:t>命题方向</w:t>
            </w:r>
          </w:p>
        </w:tc>
        <w:tc>
          <w:tcPr>
            <w:tcW w:w="6741" w:type="dxa"/>
            <w:gridSpan w:val="2"/>
          </w:tcPr>
          <w:p w14:paraId="03FE834B" w14:textId="77777777" w:rsidR="008154E5" w:rsidRDefault="00000000" w:rsidP="00E77FEC">
            <w:r>
              <w:rPr>
                <w:rFonts w:hint="eastAsia"/>
              </w:rPr>
              <w:t>（请填写命题应用的场景领域）</w:t>
            </w:r>
          </w:p>
          <w:p w14:paraId="32C469EE" w14:textId="77777777" w:rsidR="008154E5" w:rsidRPr="00F70BC6" w:rsidRDefault="00F70BC6" w:rsidP="00AD2CF5">
            <w:pPr>
              <w:jc w:val="both"/>
            </w:pPr>
            <w:r w:rsidRPr="00F70BC6">
              <w:rPr>
                <w:rFonts w:hint="eastAsia"/>
              </w:rPr>
              <w:t>1.</w:t>
            </w:r>
            <w:r w:rsidRPr="00F70BC6">
              <w:rPr>
                <w:rFonts w:hint="eastAsia"/>
              </w:rPr>
              <w:t>医院药房内部药品的自动化分拣、包装和运输，提高药品分发的速度和精度。</w:t>
            </w:r>
          </w:p>
          <w:p w14:paraId="52433BCF" w14:textId="77777777" w:rsidR="00F70BC6" w:rsidRPr="00F70BC6" w:rsidRDefault="00F70BC6" w:rsidP="00AD2CF5">
            <w:pPr>
              <w:jc w:val="both"/>
            </w:pPr>
            <w:r w:rsidRPr="00F70BC6">
              <w:rPr>
                <w:rFonts w:hint="eastAsia"/>
              </w:rPr>
              <w:t>2.</w:t>
            </w:r>
            <w:r w:rsidRPr="00F70BC6">
              <w:rPr>
                <w:rFonts w:hint="eastAsia"/>
              </w:rPr>
              <w:t>智能化药房的运营，通过智能化设备及调度系统，实现药房药品的可追溯和库存有效管理，实现药品的全流程数字化管理。</w:t>
            </w:r>
          </w:p>
          <w:p w14:paraId="55FF8F4A" w14:textId="0A5FD0B8" w:rsidR="00F70BC6" w:rsidRPr="00F70BC6" w:rsidRDefault="00F70BC6" w:rsidP="00AD2CF5">
            <w:pPr>
              <w:jc w:val="both"/>
            </w:pPr>
            <w:r w:rsidRPr="00F70BC6">
              <w:rPr>
                <w:rFonts w:hint="eastAsia"/>
              </w:rPr>
              <w:t>3</w:t>
            </w:r>
            <w:r w:rsidRPr="00F70BC6">
              <w:rPr>
                <w:rFonts w:hint="eastAsia"/>
              </w:rPr>
              <w:t>配送机器人可以整合进更广泛的智慧医疗系统中，与其他智能设备和系统协同工作，提升医院的整体智慧化水平。</w:t>
            </w:r>
          </w:p>
        </w:tc>
      </w:tr>
      <w:tr w:rsidR="008154E5" w14:paraId="6EA28400" w14:textId="77777777" w:rsidTr="00AD2CF5">
        <w:trPr>
          <w:trHeight w:hRule="exact" w:val="1812"/>
        </w:trPr>
        <w:tc>
          <w:tcPr>
            <w:tcW w:w="1555" w:type="dxa"/>
            <w:vMerge/>
            <w:vAlign w:val="center"/>
          </w:tcPr>
          <w:p w14:paraId="64787915" w14:textId="77777777" w:rsidR="008154E5" w:rsidRDefault="008154E5" w:rsidP="00E77FEC"/>
        </w:tc>
        <w:tc>
          <w:tcPr>
            <w:tcW w:w="6741" w:type="dxa"/>
            <w:gridSpan w:val="2"/>
          </w:tcPr>
          <w:p w14:paraId="0402E3D0" w14:textId="77777777" w:rsidR="008154E5" w:rsidRDefault="00000000" w:rsidP="00E77FEC">
            <w:r>
              <w:rPr>
                <w:rFonts w:hint="eastAsia"/>
              </w:rPr>
              <w:t>（请填写命题涉及的技术方向）</w:t>
            </w:r>
          </w:p>
          <w:p w14:paraId="41116A26" w14:textId="77777777" w:rsidR="00F70BC6" w:rsidRPr="00F70BC6" w:rsidRDefault="00F70BC6" w:rsidP="00AD2CF5">
            <w:pPr>
              <w:jc w:val="both"/>
            </w:pPr>
            <w:r w:rsidRPr="00F70BC6">
              <w:rPr>
                <w:rFonts w:hint="eastAsia"/>
              </w:rPr>
              <w:t>1.</w:t>
            </w:r>
            <w:r w:rsidRPr="00F70BC6">
              <w:rPr>
                <w:rFonts w:hint="eastAsia"/>
              </w:rPr>
              <w:t>机器人的自主运动与导航，涉及</w:t>
            </w:r>
            <w:r w:rsidRPr="00F70BC6">
              <w:rPr>
                <w:rFonts w:hint="eastAsia"/>
              </w:rPr>
              <w:t>SLAM</w:t>
            </w:r>
            <w:r w:rsidRPr="00F70BC6">
              <w:rPr>
                <w:rFonts w:hint="eastAsia"/>
              </w:rPr>
              <w:t>建图、自主精准定位、自主导航等技术；</w:t>
            </w:r>
          </w:p>
          <w:p w14:paraId="3A51DFB9" w14:textId="60D27346" w:rsidR="00F70BC6" w:rsidRPr="00F70BC6" w:rsidRDefault="00F70BC6" w:rsidP="00AD2CF5">
            <w:pPr>
              <w:jc w:val="both"/>
            </w:pPr>
            <w:r w:rsidRPr="00F70BC6">
              <w:rPr>
                <w:rFonts w:hint="eastAsia"/>
              </w:rPr>
              <w:t>2.</w:t>
            </w:r>
            <w:r w:rsidRPr="00F70BC6">
              <w:rPr>
                <w:rFonts w:hint="eastAsia"/>
              </w:rPr>
              <w:t>机器视觉，包括传统的图像处理技术和深度学习算法应用技术；</w:t>
            </w:r>
          </w:p>
          <w:p w14:paraId="7CCA0EB0" w14:textId="7A62CC3F" w:rsidR="00F70BC6" w:rsidRDefault="00F70BC6" w:rsidP="00AD2CF5">
            <w:pPr>
              <w:jc w:val="both"/>
            </w:pPr>
            <w:r w:rsidRPr="00F70BC6">
              <w:rPr>
                <w:rFonts w:hint="eastAsia"/>
              </w:rPr>
              <w:t>3.</w:t>
            </w:r>
            <w:r w:rsidRPr="00F70BC6">
              <w:rPr>
                <w:rFonts w:hint="eastAsia"/>
              </w:rPr>
              <w:t>人机交互，包含视觉识别、触觉识别、语音识别、语音合成等交互技术。</w:t>
            </w:r>
          </w:p>
        </w:tc>
      </w:tr>
      <w:tr w:rsidR="008154E5" w14:paraId="630684B9" w14:textId="77777777">
        <w:trPr>
          <w:cantSplit/>
          <w:trHeight w:val="2143"/>
        </w:trPr>
        <w:tc>
          <w:tcPr>
            <w:tcW w:w="1555" w:type="dxa"/>
            <w:vMerge w:val="restart"/>
            <w:vAlign w:val="center"/>
          </w:tcPr>
          <w:p w14:paraId="4C76D81E" w14:textId="77777777" w:rsidR="008154E5" w:rsidRDefault="00000000" w:rsidP="00E77FEC">
            <w:r>
              <w:rPr>
                <w:rFonts w:hint="eastAsia"/>
              </w:rPr>
              <w:t>命题内容</w:t>
            </w:r>
          </w:p>
        </w:tc>
        <w:tc>
          <w:tcPr>
            <w:tcW w:w="1417" w:type="dxa"/>
            <w:vAlign w:val="center"/>
          </w:tcPr>
          <w:p w14:paraId="064DD5E9" w14:textId="77777777" w:rsidR="008154E5" w:rsidRDefault="00000000" w:rsidP="00E77FEC">
            <w:r>
              <w:rPr>
                <w:rFonts w:hint="eastAsia"/>
              </w:rPr>
              <w:t>命题背景</w:t>
            </w:r>
          </w:p>
        </w:tc>
        <w:tc>
          <w:tcPr>
            <w:tcW w:w="5324" w:type="dxa"/>
          </w:tcPr>
          <w:p w14:paraId="73140B68" w14:textId="0DC3F4BC" w:rsidR="008154E5" w:rsidRDefault="00E77FEC" w:rsidP="00E77FEC">
            <w:pPr>
              <w:jc w:val="left"/>
            </w:pPr>
            <w:r>
              <w:rPr>
                <w:rFonts w:hint="eastAsia"/>
              </w:rPr>
              <w:t xml:space="preserve">    </w:t>
            </w:r>
            <w:r w:rsidRPr="00E77FEC">
              <w:rPr>
                <w:rFonts w:hint="eastAsia"/>
              </w:rPr>
              <w:t>随着人口老龄化和医疗需求的增加，医院面临着越来越大的服务压力。传统的药品管理和分发方式往往依赖于人工，这不仅效率低下，而且容易出现错误。药房配送机器人的开发旨在通过自动化技术提高药品分发的效率和准确性，减轻医务人员的工作负担</w:t>
            </w:r>
            <w:r>
              <w:rPr>
                <w:rFonts w:hint="eastAsia"/>
              </w:rPr>
              <w:t>。</w:t>
            </w:r>
            <w:r>
              <w:rPr>
                <w:rFonts w:ascii="Helvetica" w:hAnsi="Helvetica"/>
                <w:color w:val="060607"/>
                <w:spacing w:val="8"/>
                <w:sz w:val="21"/>
                <w:szCs w:val="21"/>
              </w:rPr>
              <w:t>药房配送机器人能够在医院内部高效、准确地完成药品的配送任务，从而优化医疗资源的配置，确保药品及时送达需要的地点。这不仅提高了药品管理的效率，还有助于降低医疗成本，提升医院运营的经济效益。</w:t>
            </w:r>
          </w:p>
        </w:tc>
      </w:tr>
      <w:tr w:rsidR="008154E5" w14:paraId="446765C4" w14:textId="77777777">
        <w:trPr>
          <w:cantSplit/>
          <w:trHeight w:hRule="exact" w:val="2132"/>
        </w:trPr>
        <w:tc>
          <w:tcPr>
            <w:tcW w:w="1555" w:type="dxa"/>
            <w:vMerge/>
            <w:vAlign w:val="center"/>
          </w:tcPr>
          <w:p w14:paraId="0C1E9570" w14:textId="77777777" w:rsidR="008154E5" w:rsidRDefault="008154E5" w:rsidP="00E77FEC"/>
        </w:tc>
        <w:tc>
          <w:tcPr>
            <w:tcW w:w="1417" w:type="dxa"/>
            <w:vAlign w:val="center"/>
          </w:tcPr>
          <w:p w14:paraId="0C579034" w14:textId="77777777" w:rsidR="008154E5" w:rsidRDefault="00000000" w:rsidP="00E77FEC">
            <w:r>
              <w:rPr>
                <w:rFonts w:hint="eastAsia"/>
              </w:rPr>
              <w:t>研究目标</w:t>
            </w:r>
          </w:p>
        </w:tc>
        <w:tc>
          <w:tcPr>
            <w:tcW w:w="5324" w:type="dxa"/>
          </w:tcPr>
          <w:p w14:paraId="4EB35E13" w14:textId="75F47644" w:rsidR="00E77FEC" w:rsidRPr="00E77FEC" w:rsidRDefault="00E77FEC" w:rsidP="00E77FEC">
            <w:pPr>
              <w:jc w:val="left"/>
              <w:rPr>
                <w:rFonts w:ascii="仿宋" w:hAnsi="仿宋" w:cs="仿宋"/>
                <w:sz w:val="21"/>
                <w:szCs w:val="21"/>
              </w:rPr>
            </w:pPr>
            <w:r>
              <w:rPr>
                <w:rFonts w:ascii="仿宋" w:hAnsi="仿宋" w:cs="仿宋" w:hint="eastAsia"/>
                <w:sz w:val="21"/>
                <w:szCs w:val="21"/>
              </w:rPr>
              <w:t>1）分析该领域的研究背景，研究相关的技术难</w:t>
            </w:r>
            <w:r w:rsidRPr="00E77FEC">
              <w:rPr>
                <w:rFonts w:ascii="仿宋" w:hAnsi="仿宋" w:cs="仿宋" w:hint="eastAsia"/>
                <w:sz w:val="21"/>
                <w:szCs w:val="21"/>
              </w:rPr>
              <w:t>。</w:t>
            </w:r>
          </w:p>
          <w:p w14:paraId="522CD73E" w14:textId="673C3E62" w:rsidR="00E77FEC" w:rsidRPr="00E77FEC" w:rsidRDefault="00E77FEC" w:rsidP="00E77FEC">
            <w:pPr>
              <w:jc w:val="left"/>
              <w:rPr>
                <w:rFonts w:ascii="仿宋" w:hAnsi="仿宋" w:cs="仿宋"/>
                <w:sz w:val="21"/>
                <w:szCs w:val="21"/>
              </w:rPr>
            </w:pPr>
            <w:r>
              <w:rPr>
                <w:rFonts w:ascii="仿宋" w:hAnsi="仿宋" w:cs="仿宋" w:hint="eastAsia"/>
                <w:sz w:val="21"/>
                <w:szCs w:val="21"/>
              </w:rPr>
              <w:t>2）设计机器人底盘的运动控制算法，完成运动控制</w:t>
            </w:r>
            <w:r w:rsidRPr="00E77FEC">
              <w:rPr>
                <w:rFonts w:ascii="仿宋" w:hAnsi="仿宋" w:cs="仿宋" w:hint="eastAsia"/>
                <w:sz w:val="21"/>
                <w:szCs w:val="21"/>
              </w:rPr>
              <w:t>。</w:t>
            </w:r>
          </w:p>
          <w:p w14:paraId="45EF26D1" w14:textId="6E830760" w:rsidR="00E77FEC" w:rsidRDefault="00E77FEC" w:rsidP="00E77FEC">
            <w:pPr>
              <w:jc w:val="left"/>
              <w:rPr>
                <w:rFonts w:ascii="仿宋" w:hAnsi="仿宋" w:cs="仿宋"/>
                <w:sz w:val="21"/>
                <w:szCs w:val="21"/>
              </w:rPr>
            </w:pPr>
            <w:r>
              <w:rPr>
                <w:rFonts w:ascii="仿宋" w:hAnsi="仿宋" w:cs="仿宋" w:hint="eastAsia"/>
                <w:sz w:val="21"/>
                <w:szCs w:val="21"/>
              </w:rPr>
              <w:t>3）实现机器人在药房空间的SLAM建图、定位与自主导航功能。</w:t>
            </w:r>
          </w:p>
          <w:p w14:paraId="2DEE556E" w14:textId="77777777" w:rsidR="00E77FEC" w:rsidRDefault="00E77FEC" w:rsidP="00E77FEC">
            <w:pPr>
              <w:jc w:val="left"/>
              <w:rPr>
                <w:rFonts w:ascii="仿宋" w:hAnsi="仿宋" w:cs="仿宋"/>
                <w:sz w:val="21"/>
                <w:szCs w:val="21"/>
              </w:rPr>
            </w:pPr>
            <w:r>
              <w:rPr>
                <w:rFonts w:ascii="仿宋" w:hAnsi="仿宋" w:cs="仿宋" w:hint="eastAsia"/>
                <w:sz w:val="21"/>
                <w:szCs w:val="21"/>
              </w:rPr>
              <w:t>4）实现常见的视觉、语音交互功能；</w:t>
            </w:r>
          </w:p>
          <w:p w14:paraId="39EF1E92" w14:textId="0D3220D4" w:rsidR="00E77FEC" w:rsidRDefault="00E77FEC" w:rsidP="00E77FEC">
            <w:pPr>
              <w:jc w:val="left"/>
              <w:rPr>
                <w:rFonts w:ascii="仿宋" w:hAnsi="仿宋" w:cs="仿宋"/>
                <w:sz w:val="21"/>
                <w:szCs w:val="21"/>
              </w:rPr>
            </w:pPr>
            <w:r>
              <w:rPr>
                <w:rFonts w:ascii="仿宋" w:hAnsi="仿宋" w:cs="仿宋" w:hint="eastAsia"/>
                <w:sz w:val="21"/>
                <w:szCs w:val="21"/>
              </w:rPr>
              <w:t>5）完成机器视觉算法开发，能够识别常规药物和配送订单信息</w:t>
            </w:r>
            <w:r w:rsidR="00AD2CF5">
              <w:rPr>
                <w:rFonts w:ascii="仿宋" w:hAnsi="仿宋" w:cs="仿宋" w:hint="eastAsia"/>
                <w:sz w:val="21"/>
                <w:szCs w:val="21"/>
              </w:rPr>
              <w:t>。</w:t>
            </w:r>
          </w:p>
          <w:p w14:paraId="1643DC4E" w14:textId="3E1A3DCB" w:rsidR="008154E5" w:rsidRPr="00E77FEC" w:rsidRDefault="008154E5" w:rsidP="00E77FEC">
            <w:pPr>
              <w:jc w:val="both"/>
            </w:pPr>
          </w:p>
        </w:tc>
      </w:tr>
      <w:tr w:rsidR="008154E5" w14:paraId="01DFA6A1" w14:textId="77777777">
        <w:trPr>
          <w:cantSplit/>
          <w:trHeight w:hRule="exact" w:val="2126"/>
        </w:trPr>
        <w:tc>
          <w:tcPr>
            <w:tcW w:w="1555" w:type="dxa"/>
            <w:vMerge/>
            <w:vAlign w:val="center"/>
          </w:tcPr>
          <w:p w14:paraId="4DB7EA57" w14:textId="77777777" w:rsidR="008154E5" w:rsidRDefault="008154E5" w:rsidP="00E77FEC"/>
        </w:tc>
        <w:tc>
          <w:tcPr>
            <w:tcW w:w="1417" w:type="dxa"/>
            <w:vAlign w:val="center"/>
          </w:tcPr>
          <w:p w14:paraId="23A5F927" w14:textId="77777777" w:rsidR="008154E5" w:rsidRDefault="00000000" w:rsidP="00E77FEC">
            <w:r>
              <w:rPr>
                <w:rFonts w:hint="eastAsia"/>
              </w:rPr>
              <w:t>输出成果</w:t>
            </w:r>
          </w:p>
        </w:tc>
        <w:tc>
          <w:tcPr>
            <w:tcW w:w="5324" w:type="dxa"/>
          </w:tcPr>
          <w:p w14:paraId="51A8103B" w14:textId="77777777" w:rsidR="008154E5" w:rsidRDefault="00000000" w:rsidP="00E77FEC">
            <w:r>
              <w:rPr>
                <w:rFonts w:hint="eastAsia"/>
              </w:rPr>
              <w:t>（请写明参赛团队最终输出的成果，如实物原型、软件、测试报告等）</w:t>
            </w:r>
          </w:p>
          <w:p w14:paraId="435359FA" w14:textId="77777777" w:rsidR="00AD2CF5" w:rsidRDefault="00AD2CF5" w:rsidP="00AD2CF5">
            <w:pPr>
              <w:jc w:val="both"/>
            </w:pPr>
            <w:r>
              <w:rPr>
                <w:rFonts w:hint="eastAsia"/>
              </w:rPr>
              <w:t>1</w:t>
            </w:r>
            <w:r>
              <w:rPr>
                <w:rFonts w:hint="eastAsia"/>
              </w:rPr>
              <w:t>）作品样机（实物原型）</w:t>
            </w:r>
          </w:p>
          <w:p w14:paraId="181F8AED" w14:textId="77777777" w:rsidR="00AD2CF5" w:rsidRDefault="00AD2CF5" w:rsidP="00AD2CF5">
            <w:pPr>
              <w:jc w:val="both"/>
            </w:pPr>
            <w:r>
              <w:rPr>
                <w:rFonts w:hint="eastAsia"/>
              </w:rPr>
              <w:t>2</w:t>
            </w:r>
            <w:r>
              <w:rPr>
                <w:rFonts w:hint="eastAsia"/>
              </w:rPr>
              <w:t>）核心程序及说明文档</w:t>
            </w:r>
          </w:p>
          <w:p w14:paraId="31541613" w14:textId="0A032577" w:rsidR="00AD2CF5" w:rsidRDefault="00AD2CF5" w:rsidP="00AD2CF5">
            <w:pPr>
              <w:jc w:val="both"/>
            </w:pPr>
            <w:r>
              <w:rPr>
                <w:rFonts w:hint="eastAsia"/>
              </w:rPr>
              <w:t>3</w:t>
            </w:r>
            <w:r>
              <w:rPr>
                <w:rFonts w:hint="eastAsia"/>
              </w:rPr>
              <w:t>）测试报告</w:t>
            </w:r>
          </w:p>
        </w:tc>
      </w:tr>
      <w:tr w:rsidR="008154E5" w14:paraId="78FBEB03" w14:textId="77777777">
        <w:trPr>
          <w:trHeight w:hRule="exact" w:val="4527"/>
        </w:trPr>
        <w:tc>
          <w:tcPr>
            <w:tcW w:w="1555" w:type="dxa"/>
            <w:vAlign w:val="center"/>
          </w:tcPr>
          <w:p w14:paraId="7C082C27" w14:textId="77777777" w:rsidR="008154E5" w:rsidRDefault="00000000" w:rsidP="00E77FEC">
            <w:r>
              <w:rPr>
                <w:rFonts w:hint="eastAsia"/>
              </w:rPr>
              <w:t>评价指标</w:t>
            </w:r>
          </w:p>
        </w:tc>
        <w:tc>
          <w:tcPr>
            <w:tcW w:w="6741" w:type="dxa"/>
            <w:gridSpan w:val="2"/>
          </w:tcPr>
          <w:p w14:paraId="4507DFA5" w14:textId="77777777" w:rsidR="008154E5" w:rsidRDefault="00000000" w:rsidP="00E77FEC">
            <w:r>
              <w:rPr>
                <w:rFonts w:hint="eastAsia"/>
              </w:rPr>
              <w:t>（请详细阐述项目评价的核心指标或验收标准）</w:t>
            </w:r>
          </w:p>
          <w:p w14:paraId="6F156C98" w14:textId="77777777" w:rsidR="00AD2CF5" w:rsidRDefault="00AD2CF5" w:rsidP="00AD2CF5">
            <w:pPr>
              <w:jc w:val="both"/>
            </w:pPr>
          </w:p>
          <w:p w14:paraId="0F8B0655" w14:textId="77777777" w:rsidR="00AD2CF5" w:rsidRDefault="00AD2CF5" w:rsidP="00AD2CF5">
            <w:pPr>
              <w:jc w:val="both"/>
            </w:pPr>
            <w:r>
              <w:rPr>
                <w:rFonts w:hint="eastAsia"/>
              </w:rPr>
              <w:t>1</w:t>
            </w:r>
            <w:r>
              <w:rPr>
                <w:rFonts w:hint="eastAsia"/>
              </w:rPr>
              <w:t>）完成机器人的样机设计与制作，具有完整的硬件设计图纸、软件控制程序源码的详细的使用说明书。</w:t>
            </w:r>
          </w:p>
          <w:p w14:paraId="4773F788" w14:textId="46D6B1AA" w:rsidR="00AD2CF5" w:rsidRDefault="00AD2CF5" w:rsidP="00AD2CF5">
            <w:pPr>
              <w:jc w:val="both"/>
            </w:pPr>
            <w:r>
              <w:rPr>
                <w:rFonts w:hint="eastAsia"/>
              </w:rPr>
              <w:t>2</w:t>
            </w:r>
            <w:r>
              <w:rPr>
                <w:rFonts w:hint="eastAsia"/>
              </w:rPr>
              <w:t>）能够在指定的场景下完成机器人在药房中完精确定位，定位精度</w:t>
            </w:r>
            <w:r w:rsidR="00244224">
              <w:rPr>
                <w:rFonts w:hint="eastAsia"/>
              </w:rPr>
              <w:t>高于</w:t>
            </w:r>
            <w:r w:rsidR="00244224">
              <w:rPr>
                <w:rFonts w:hint="eastAsia"/>
              </w:rPr>
              <w:t>3cm</w:t>
            </w:r>
            <w:r>
              <w:rPr>
                <w:rFonts w:hint="eastAsia"/>
              </w:rPr>
              <w:t>。</w:t>
            </w:r>
          </w:p>
          <w:p w14:paraId="679EA34B" w14:textId="77777777" w:rsidR="00AD2CF5" w:rsidRDefault="00AD2CF5" w:rsidP="00AD2CF5">
            <w:pPr>
              <w:jc w:val="both"/>
            </w:pPr>
            <w:r>
              <w:rPr>
                <w:rFonts w:hint="eastAsia"/>
              </w:rPr>
              <w:t>3</w:t>
            </w:r>
            <w:r>
              <w:rPr>
                <w:rFonts w:hint="eastAsia"/>
              </w:rPr>
              <w:t>）</w:t>
            </w:r>
            <w:r w:rsidR="00244224">
              <w:rPr>
                <w:rFonts w:hint="eastAsia"/>
              </w:rPr>
              <w:t>在指定药房场景中实现机器人在取药和配药取得精确自主导航，根据人为设定自主完成相应得药物配送任务。</w:t>
            </w:r>
          </w:p>
          <w:p w14:paraId="2750415C" w14:textId="77777777" w:rsidR="00244224" w:rsidRDefault="00244224" w:rsidP="00AD2CF5">
            <w:pPr>
              <w:jc w:val="both"/>
            </w:pPr>
            <w:r>
              <w:rPr>
                <w:rFonts w:hint="eastAsia"/>
              </w:rPr>
              <w:t>4</w:t>
            </w:r>
            <w:r>
              <w:rPr>
                <w:rFonts w:hint="eastAsia"/>
              </w:rPr>
              <w:t>）能够识别常规的药丸种类，识别率不低于</w:t>
            </w:r>
            <w:r>
              <w:rPr>
                <w:rFonts w:hint="eastAsia"/>
              </w:rPr>
              <w:t>90%</w:t>
            </w:r>
            <w:r>
              <w:rPr>
                <w:rFonts w:hint="eastAsia"/>
              </w:rPr>
              <w:t>。</w:t>
            </w:r>
          </w:p>
          <w:p w14:paraId="6092C0D1" w14:textId="7E29E720" w:rsidR="00244224" w:rsidRDefault="00244224" w:rsidP="00AD2CF5">
            <w:pPr>
              <w:jc w:val="both"/>
            </w:pPr>
            <w:r>
              <w:rPr>
                <w:rFonts w:hint="eastAsia"/>
              </w:rPr>
              <w:t>5</w:t>
            </w:r>
            <w:r>
              <w:rPr>
                <w:rFonts w:hint="eastAsia"/>
              </w:rPr>
              <w:t>）通过语音方式与操作人员交互，能够响应操作人员下达的运动、导航以及复杂任务指令。</w:t>
            </w:r>
          </w:p>
        </w:tc>
      </w:tr>
      <w:tr w:rsidR="008154E5" w14:paraId="3A161BE5" w14:textId="77777777" w:rsidTr="00244224">
        <w:trPr>
          <w:trHeight w:hRule="exact" w:val="6556"/>
        </w:trPr>
        <w:tc>
          <w:tcPr>
            <w:tcW w:w="1555" w:type="dxa"/>
            <w:vAlign w:val="center"/>
          </w:tcPr>
          <w:p w14:paraId="7373D12A" w14:textId="77777777" w:rsidR="008154E5" w:rsidRDefault="00000000" w:rsidP="00E77FEC">
            <w:r>
              <w:rPr>
                <w:rFonts w:hint="eastAsia"/>
              </w:rPr>
              <w:t>提交材料</w:t>
            </w:r>
          </w:p>
        </w:tc>
        <w:tc>
          <w:tcPr>
            <w:tcW w:w="6741" w:type="dxa"/>
            <w:gridSpan w:val="2"/>
          </w:tcPr>
          <w:p w14:paraId="3D2C3ADC" w14:textId="77777777" w:rsidR="008154E5" w:rsidRDefault="00000000" w:rsidP="00E77FEC">
            <w:r>
              <w:rPr>
                <w:rFonts w:hint="eastAsia"/>
              </w:rPr>
              <w:t>（请详细阐述团队最终提交的对策方案中需展示的核心内容，如技术手段、创新点、基于场景的实物功能展示等）</w:t>
            </w:r>
          </w:p>
          <w:p w14:paraId="6BBB1A3F" w14:textId="77777777" w:rsidR="008154E5" w:rsidRDefault="008154E5" w:rsidP="00244224">
            <w:pPr>
              <w:jc w:val="both"/>
            </w:pPr>
          </w:p>
          <w:p w14:paraId="3497FAFD" w14:textId="1674A850" w:rsidR="00244224" w:rsidRPr="00244224" w:rsidRDefault="00244224" w:rsidP="00244224">
            <w:pPr>
              <w:adjustRightInd w:val="0"/>
              <w:spacing w:line="360" w:lineRule="auto"/>
              <w:jc w:val="left"/>
              <w:rPr>
                <w:rFonts w:ascii="仿宋" w:hAnsi="仿宋" w:cs="仿宋"/>
                <w:sz w:val="21"/>
                <w:szCs w:val="21"/>
              </w:rPr>
            </w:pPr>
            <w:r w:rsidRPr="00244224">
              <w:rPr>
                <w:rFonts w:ascii="仿宋" w:hAnsi="仿宋" w:cs="仿宋" w:hint="eastAsia"/>
                <w:sz w:val="21"/>
                <w:szCs w:val="21"/>
              </w:rPr>
              <w:t>①药品配送</w:t>
            </w:r>
            <w:r>
              <w:rPr>
                <w:rFonts w:ascii="仿宋" w:hAnsi="仿宋" w:cs="仿宋" w:hint="eastAsia"/>
                <w:sz w:val="21"/>
                <w:szCs w:val="21"/>
              </w:rPr>
              <w:t>机器人</w:t>
            </w:r>
            <w:r w:rsidRPr="00244224">
              <w:rPr>
                <w:rFonts w:ascii="仿宋" w:hAnsi="仿宋" w:cs="仿宋" w:hint="eastAsia"/>
                <w:sz w:val="21"/>
                <w:szCs w:val="21"/>
              </w:rPr>
              <w:t>的技术方案设计，对作品进行技术梳理，详细阐述如何实现</w:t>
            </w:r>
            <w:r>
              <w:rPr>
                <w:rFonts w:ascii="仿宋" w:hAnsi="仿宋" w:cs="仿宋" w:hint="eastAsia"/>
                <w:sz w:val="21"/>
                <w:szCs w:val="21"/>
              </w:rPr>
              <w:t>机器人</w:t>
            </w:r>
            <w:r w:rsidRPr="00244224">
              <w:rPr>
                <w:rFonts w:ascii="仿宋" w:hAnsi="仿宋" w:cs="仿宋" w:hint="eastAsia"/>
                <w:sz w:val="21"/>
                <w:szCs w:val="21"/>
              </w:rPr>
              <w:t>的自主导航、人机交互以及任务调度等功能。技术方案的内容可包含方案总体控制思路、所需的技术及多种实现方法的对比、技术的可行性等。</w:t>
            </w:r>
          </w:p>
          <w:p w14:paraId="458483EB" w14:textId="77777777" w:rsidR="00244224" w:rsidRPr="00244224" w:rsidRDefault="00244224" w:rsidP="00244224">
            <w:pPr>
              <w:adjustRightInd w:val="0"/>
              <w:spacing w:line="360" w:lineRule="auto"/>
              <w:jc w:val="left"/>
              <w:rPr>
                <w:rFonts w:ascii="仿宋" w:hAnsi="仿宋" w:cs="仿宋"/>
                <w:sz w:val="21"/>
                <w:szCs w:val="21"/>
              </w:rPr>
            </w:pPr>
            <w:r w:rsidRPr="00244224">
              <w:rPr>
                <w:rFonts w:ascii="仿宋" w:hAnsi="仿宋" w:cs="仿宋" w:hint="eastAsia"/>
                <w:sz w:val="21"/>
                <w:szCs w:val="21"/>
              </w:rPr>
              <w:t>②详细的专业关键技术的实现思路。选手根据提供的相关技术资料，完成关键技术点的学习及代码编写测试。</w:t>
            </w:r>
          </w:p>
          <w:p w14:paraId="07C59735" w14:textId="77777777" w:rsidR="00244224" w:rsidRPr="00244224" w:rsidRDefault="00244224" w:rsidP="00244224">
            <w:pPr>
              <w:adjustRightInd w:val="0"/>
              <w:spacing w:line="360" w:lineRule="auto"/>
              <w:jc w:val="left"/>
              <w:rPr>
                <w:rFonts w:ascii="仿宋" w:hAnsi="仿宋" w:cs="仿宋"/>
                <w:sz w:val="21"/>
                <w:szCs w:val="21"/>
              </w:rPr>
            </w:pPr>
            <w:r w:rsidRPr="00244224">
              <w:rPr>
                <w:rFonts w:ascii="仿宋" w:hAnsi="仿宋" w:cs="仿宋" w:hint="eastAsia"/>
                <w:sz w:val="21"/>
                <w:szCs w:val="21"/>
              </w:rPr>
              <w:t>③清晰描述单片机驱动方法、底盘控制模型和控制算法等。</w:t>
            </w:r>
          </w:p>
          <w:p w14:paraId="42466EA5" w14:textId="77777777" w:rsidR="00244224" w:rsidRPr="00244224" w:rsidRDefault="00244224" w:rsidP="00244224">
            <w:pPr>
              <w:adjustRightInd w:val="0"/>
              <w:spacing w:line="360" w:lineRule="auto"/>
              <w:jc w:val="left"/>
              <w:rPr>
                <w:rFonts w:ascii="仿宋" w:hAnsi="仿宋" w:cs="仿宋"/>
                <w:sz w:val="21"/>
                <w:szCs w:val="21"/>
              </w:rPr>
            </w:pPr>
            <w:r w:rsidRPr="00244224">
              <w:rPr>
                <w:rFonts w:ascii="仿宋" w:hAnsi="仿宋" w:cs="仿宋" w:hint="eastAsia"/>
                <w:sz w:val="21"/>
                <w:szCs w:val="21"/>
              </w:rPr>
              <w:t>④详细分析计算机视觉的识别原理、具体方案以及代码实现。</w:t>
            </w:r>
          </w:p>
          <w:p w14:paraId="382F686A" w14:textId="77777777" w:rsidR="00244224" w:rsidRDefault="00244224" w:rsidP="00244224">
            <w:pPr>
              <w:adjustRightInd w:val="0"/>
              <w:spacing w:line="360" w:lineRule="auto"/>
              <w:jc w:val="both"/>
              <w:rPr>
                <w:rFonts w:ascii="仿宋" w:hAnsi="仿宋" w:cs="仿宋"/>
                <w:sz w:val="21"/>
                <w:szCs w:val="21"/>
              </w:rPr>
            </w:pPr>
            <w:r w:rsidRPr="00244224">
              <w:rPr>
                <w:rFonts w:ascii="仿宋" w:hAnsi="仿宋" w:cs="仿宋" w:hint="eastAsia"/>
                <w:sz w:val="21"/>
                <w:szCs w:val="21"/>
              </w:rPr>
              <w:t>⑤详细论述小车的路径规划算法的方案和技术实现。</w:t>
            </w:r>
          </w:p>
          <w:p w14:paraId="64DAD479" w14:textId="600342AF" w:rsidR="00244224" w:rsidRDefault="00244224" w:rsidP="00244224">
            <w:pPr>
              <w:adjustRightInd w:val="0"/>
              <w:spacing w:line="360" w:lineRule="auto"/>
              <w:jc w:val="both"/>
            </w:pPr>
            <w:r>
              <w:rPr>
                <w:rFonts w:ascii="仿宋" w:hAnsi="仿宋" w:cs="仿宋" w:hint="eastAsia"/>
                <w:sz w:val="21"/>
                <w:szCs w:val="21"/>
              </w:rPr>
              <w:t>⑥详细描述作品的核心创新点。</w:t>
            </w:r>
          </w:p>
        </w:tc>
      </w:tr>
      <w:tr w:rsidR="008154E5" w14:paraId="1B50B39F" w14:textId="77777777">
        <w:trPr>
          <w:trHeight w:hRule="exact" w:val="2564"/>
        </w:trPr>
        <w:tc>
          <w:tcPr>
            <w:tcW w:w="1555" w:type="dxa"/>
            <w:vAlign w:val="center"/>
          </w:tcPr>
          <w:p w14:paraId="7D38F648" w14:textId="77777777" w:rsidR="008154E5" w:rsidRDefault="00000000" w:rsidP="00E77FEC">
            <w:r>
              <w:rPr>
                <w:rFonts w:hint="eastAsia"/>
              </w:rPr>
              <w:lastRenderedPageBreak/>
              <w:t>答题所需软硬件资源</w:t>
            </w:r>
          </w:p>
        </w:tc>
        <w:tc>
          <w:tcPr>
            <w:tcW w:w="6741" w:type="dxa"/>
            <w:gridSpan w:val="2"/>
          </w:tcPr>
          <w:p w14:paraId="0D4D1D0C" w14:textId="77777777" w:rsidR="008154E5" w:rsidRDefault="00000000" w:rsidP="00E77FEC">
            <w:r>
              <w:rPr>
                <w:rFonts w:hint="eastAsia"/>
              </w:rPr>
              <w:t>（请写明团队完成命题必要的软硬件资源）</w:t>
            </w:r>
          </w:p>
          <w:p w14:paraId="51743E9F" w14:textId="77777777" w:rsidR="008154E5" w:rsidRDefault="008154E5" w:rsidP="00244224">
            <w:pPr>
              <w:jc w:val="both"/>
            </w:pPr>
          </w:p>
          <w:p w14:paraId="04D385DB" w14:textId="3ED337D7" w:rsidR="00244224" w:rsidRDefault="00244224" w:rsidP="00244224">
            <w:pPr>
              <w:adjustRightInd w:val="0"/>
              <w:spacing w:line="360" w:lineRule="auto"/>
              <w:jc w:val="both"/>
            </w:pPr>
            <w:r>
              <w:rPr>
                <w:rFonts w:hint="eastAsia"/>
              </w:rPr>
              <w:t>1</w:t>
            </w:r>
            <w:r>
              <w:rPr>
                <w:rFonts w:hint="eastAsia"/>
              </w:rPr>
              <w:t>）为参赛队员提供推荐的硬件设计要求，参赛队伍可参考设计；</w:t>
            </w:r>
          </w:p>
          <w:p w14:paraId="6260169F" w14:textId="2ACC1B58" w:rsidR="00244224" w:rsidRDefault="00244224" w:rsidP="00244224">
            <w:pPr>
              <w:adjustRightInd w:val="0"/>
              <w:spacing w:line="360" w:lineRule="auto"/>
              <w:jc w:val="both"/>
            </w:pPr>
            <w:r>
              <w:rPr>
                <w:rFonts w:hint="eastAsia"/>
              </w:rPr>
              <w:t>2</w:t>
            </w:r>
            <w:r>
              <w:rPr>
                <w:rFonts w:hint="eastAsia"/>
              </w:rPr>
              <w:t>）提供需使用的相关技术参考资料。</w:t>
            </w:r>
          </w:p>
        </w:tc>
      </w:tr>
      <w:tr w:rsidR="008154E5" w14:paraId="6DA46B4E" w14:textId="77777777">
        <w:trPr>
          <w:trHeight w:hRule="exact" w:val="4263"/>
        </w:trPr>
        <w:tc>
          <w:tcPr>
            <w:tcW w:w="1555" w:type="dxa"/>
            <w:vAlign w:val="center"/>
          </w:tcPr>
          <w:p w14:paraId="020796C9" w14:textId="77777777" w:rsidR="008154E5" w:rsidRDefault="00000000" w:rsidP="00E77FEC">
            <w:r>
              <w:rPr>
                <w:rFonts w:hint="eastAsia"/>
              </w:rPr>
              <w:t>配套支持</w:t>
            </w:r>
          </w:p>
        </w:tc>
        <w:tc>
          <w:tcPr>
            <w:tcW w:w="6741" w:type="dxa"/>
            <w:gridSpan w:val="2"/>
          </w:tcPr>
          <w:p w14:paraId="3B420742" w14:textId="77777777" w:rsidR="008154E5" w:rsidRDefault="00000000" w:rsidP="00E77FEC">
            <w:r>
              <w:rPr>
                <w:rFonts w:hint="eastAsia"/>
              </w:rPr>
              <w:t>（企业为参赛团队提供的技术支持、软硬件资源配套，包括线上命题宣讲、赛题辅导、线下活动等）</w:t>
            </w:r>
          </w:p>
          <w:p w14:paraId="508256FA" w14:textId="77777777" w:rsidR="00244224" w:rsidRDefault="00244224" w:rsidP="00244224">
            <w:pPr>
              <w:jc w:val="both"/>
            </w:pPr>
          </w:p>
          <w:p w14:paraId="10B01D95" w14:textId="77777777" w:rsidR="00244224" w:rsidRDefault="00244224" w:rsidP="00244224">
            <w:pPr>
              <w:jc w:val="both"/>
            </w:pPr>
          </w:p>
          <w:p w14:paraId="66798F3C" w14:textId="77777777" w:rsidR="00244224" w:rsidRDefault="00244224" w:rsidP="00244224">
            <w:pPr>
              <w:jc w:val="both"/>
            </w:pPr>
            <w:r>
              <w:rPr>
                <w:rFonts w:hint="eastAsia"/>
              </w:rPr>
              <w:t>1</w:t>
            </w:r>
            <w:r>
              <w:rPr>
                <w:rFonts w:hint="eastAsia"/>
              </w:rPr>
              <w:t>）</w:t>
            </w:r>
            <w:r w:rsidR="00313283">
              <w:rPr>
                <w:rFonts w:hint="eastAsia"/>
              </w:rPr>
              <w:t>线上命题宣讲</w:t>
            </w:r>
          </w:p>
          <w:p w14:paraId="336DB9BC" w14:textId="77777777" w:rsidR="00313283" w:rsidRDefault="00313283" w:rsidP="00244224">
            <w:pPr>
              <w:jc w:val="both"/>
            </w:pPr>
            <w:r>
              <w:rPr>
                <w:rFonts w:hint="eastAsia"/>
              </w:rPr>
              <w:t>2</w:t>
            </w:r>
            <w:r>
              <w:rPr>
                <w:rFonts w:hint="eastAsia"/>
              </w:rPr>
              <w:t>）线下规则宣讲</w:t>
            </w:r>
          </w:p>
          <w:p w14:paraId="78303D16" w14:textId="184DD601" w:rsidR="00313283" w:rsidRDefault="00313283" w:rsidP="00244224">
            <w:pPr>
              <w:jc w:val="both"/>
            </w:pPr>
            <w:r>
              <w:rPr>
                <w:rFonts w:hint="eastAsia"/>
              </w:rPr>
              <w:t>3</w:t>
            </w:r>
            <w:r>
              <w:rPr>
                <w:rFonts w:hint="eastAsia"/>
              </w:rPr>
              <w:t>）参赛基础硬件平台和配套学习资源</w:t>
            </w:r>
          </w:p>
        </w:tc>
      </w:tr>
      <w:tr w:rsidR="008154E5" w14:paraId="7143171D" w14:textId="77777777">
        <w:trPr>
          <w:trHeight w:hRule="exact" w:val="2267"/>
        </w:trPr>
        <w:tc>
          <w:tcPr>
            <w:tcW w:w="1555" w:type="dxa"/>
            <w:vAlign w:val="center"/>
          </w:tcPr>
          <w:p w14:paraId="57B578E9" w14:textId="77777777" w:rsidR="008154E5" w:rsidRDefault="00000000" w:rsidP="00E77FEC">
            <w:r>
              <w:rPr>
                <w:rFonts w:hint="eastAsia"/>
              </w:rPr>
              <w:t>政策支持</w:t>
            </w:r>
          </w:p>
        </w:tc>
        <w:tc>
          <w:tcPr>
            <w:tcW w:w="6741" w:type="dxa"/>
            <w:gridSpan w:val="2"/>
          </w:tcPr>
          <w:p w14:paraId="105EFFCB" w14:textId="77777777" w:rsidR="008154E5" w:rsidRDefault="00000000" w:rsidP="00E77FEC">
            <w:r>
              <w:rPr>
                <w:rFonts w:hint="eastAsia"/>
              </w:rPr>
              <w:t>（企业在优秀项目成果知识产权转化、优秀学生技术认证、实习和就业等方面能够提供的支持）</w:t>
            </w:r>
          </w:p>
          <w:p w14:paraId="1FB9C4CB" w14:textId="77777777" w:rsidR="00313283" w:rsidRDefault="00313283" w:rsidP="00313283">
            <w:pPr>
              <w:jc w:val="both"/>
            </w:pPr>
          </w:p>
          <w:p w14:paraId="42B1CB7F" w14:textId="77777777" w:rsidR="00313283" w:rsidRDefault="00313283" w:rsidP="00313283">
            <w:pPr>
              <w:jc w:val="both"/>
            </w:pPr>
            <w:r>
              <w:rPr>
                <w:rFonts w:hint="eastAsia"/>
              </w:rPr>
              <w:t>1</w:t>
            </w:r>
            <w:r>
              <w:rPr>
                <w:rFonts w:hint="eastAsia"/>
              </w:rPr>
              <w:t>）择优提供实习和就业机会</w:t>
            </w:r>
          </w:p>
          <w:p w14:paraId="70183CC1" w14:textId="77777777" w:rsidR="00313283" w:rsidRDefault="00313283" w:rsidP="00313283">
            <w:pPr>
              <w:jc w:val="both"/>
            </w:pPr>
            <w:r>
              <w:rPr>
                <w:rFonts w:hint="eastAsia"/>
              </w:rPr>
              <w:t>2</w:t>
            </w:r>
            <w:r>
              <w:rPr>
                <w:rFonts w:hint="eastAsia"/>
              </w:rPr>
              <w:t>）可优先转化取得授权的知识产权</w:t>
            </w:r>
          </w:p>
          <w:p w14:paraId="67EC59EF" w14:textId="0781A763" w:rsidR="00313283" w:rsidRDefault="00313283" w:rsidP="00313283">
            <w:pPr>
              <w:jc w:val="both"/>
            </w:pPr>
            <w:r>
              <w:rPr>
                <w:rFonts w:hint="eastAsia"/>
              </w:rPr>
              <w:t>3</w:t>
            </w:r>
            <w:r>
              <w:rPr>
                <w:rFonts w:hint="eastAsia"/>
              </w:rPr>
              <w:t>）为表现优秀的参赛学生颁发相应技术认证和技能证书</w:t>
            </w:r>
          </w:p>
        </w:tc>
      </w:tr>
      <w:tr w:rsidR="008154E5" w14:paraId="50122ADF" w14:textId="77777777">
        <w:trPr>
          <w:trHeight w:hRule="exact" w:val="1709"/>
        </w:trPr>
        <w:tc>
          <w:tcPr>
            <w:tcW w:w="1555" w:type="dxa"/>
            <w:vAlign w:val="center"/>
          </w:tcPr>
          <w:p w14:paraId="35DAA5F4" w14:textId="77777777" w:rsidR="008154E5" w:rsidRDefault="00000000" w:rsidP="00E77FEC">
            <w:r>
              <w:rPr>
                <w:rFonts w:hint="eastAsia"/>
              </w:rPr>
              <w:t>其他</w:t>
            </w:r>
          </w:p>
        </w:tc>
        <w:tc>
          <w:tcPr>
            <w:tcW w:w="6741" w:type="dxa"/>
            <w:gridSpan w:val="2"/>
          </w:tcPr>
          <w:p w14:paraId="201D4335" w14:textId="77777777" w:rsidR="008154E5" w:rsidRDefault="00000000" w:rsidP="00E77FEC">
            <w:r>
              <w:rPr>
                <w:rFonts w:hint="eastAsia"/>
              </w:rPr>
              <w:t>（比赛相关的未尽事宜）</w:t>
            </w:r>
          </w:p>
          <w:p w14:paraId="1DA7F942" w14:textId="3A4BFAAB" w:rsidR="008154E5" w:rsidRDefault="00313283" w:rsidP="00E77FEC">
            <w:r>
              <w:rPr>
                <w:rFonts w:hint="eastAsia"/>
              </w:rPr>
              <w:t>无</w:t>
            </w:r>
          </w:p>
        </w:tc>
      </w:tr>
    </w:tbl>
    <w:p w14:paraId="64039B4E" w14:textId="77777777" w:rsidR="008154E5" w:rsidRDefault="008154E5" w:rsidP="00E77FEC"/>
    <w:sectPr w:rsidR="008154E5">
      <w:headerReference w:type="even" r:id="rId6"/>
      <w:headerReference w:type="default" r:id="rId7"/>
      <w:footerReference w:type="even" r:id="rId8"/>
      <w:footerReference w:type="default" r:id="rId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45FE07" w14:textId="77777777" w:rsidR="00CA1C8F" w:rsidRDefault="00CA1C8F" w:rsidP="00E77FEC">
      <w:r>
        <w:separator/>
      </w:r>
    </w:p>
    <w:p w14:paraId="662F166D" w14:textId="77777777" w:rsidR="00CA1C8F" w:rsidRDefault="00CA1C8F" w:rsidP="00E77FEC"/>
    <w:p w14:paraId="377C432B" w14:textId="77777777" w:rsidR="00CA1C8F" w:rsidRDefault="00CA1C8F" w:rsidP="00E77FEC"/>
  </w:endnote>
  <w:endnote w:type="continuationSeparator" w:id="0">
    <w:p w14:paraId="1633DE1B" w14:textId="77777777" w:rsidR="00CA1C8F" w:rsidRDefault="00CA1C8F" w:rsidP="00E77FEC">
      <w:r>
        <w:continuationSeparator/>
      </w:r>
    </w:p>
    <w:p w14:paraId="5EDC7997" w14:textId="77777777" w:rsidR="00CA1C8F" w:rsidRDefault="00CA1C8F" w:rsidP="00E77FEC"/>
    <w:p w14:paraId="4B317025" w14:textId="77777777" w:rsidR="00CA1C8F" w:rsidRDefault="00CA1C8F" w:rsidP="00E77F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embedRegular r:id="rId1" w:subsetted="1" w:fontKey="{B93D91A6-8AED-4524-906E-5F317C792341}"/>
  </w:font>
  <w:font w:name="方正小标宋简体">
    <w:altName w:val="微软雅黑"/>
    <w:panose1 w:val="03000509000000000000"/>
    <w:charset w:val="86"/>
    <w:family w:val="script"/>
    <w:pitch w:val="fixed"/>
    <w:sig w:usb0="00000001" w:usb1="080E0000" w:usb2="00000010" w:usb3="00000000" w:csb0="00040000" w:csb1="00000000"/>
    <w:embedRegular r:id="rId2" w:subsetted="1" w:fontKey="{179749E4-3EBF-4CDA-9D12-B4C5A96E33FE}"/>
  </w:font>
  <w:font w:name="Calibri">
    <w:panose1 w:val="020F0502020204030204"/>
    <w:charset w:val="00"/>
    <w:family w:val="swiss"/>
    <w:pitch w:val="variable"/>
    <w:sig w:usb0="E4002EFF" w:usb1="C000247B" w:usb2="00000009" w:usb3="00000000" w:csb0="000001FF" w:csb1="00000000"/>
    <w:embedRegular r:id="rId3" w:fontKey="{99E2ADF7-7F55-438B-8267-556F9478374D}"/>
  </w:font>
  <w:font w:name="Helvetica">
    <w:panose1 w:val="020B0604020202020204"/>
    <w:charset w:val="00"/>
    <w:family w:val="swiss"/>
    <w:pitch w:val="variable"/>
    <w:sig w:usb0="E0002EFF" w:usb1="C000785B" w:usb2="00000009" w:usb3="00000000" w:csb0="000001FF" w:csb1="00000000"/>
    <w:embedRegular r:id="rId4" w:fontKey="{232AD7CB-203D-4FB1-9BF3-E239643C5E72}"/>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51988B" w14:textId="77777777" w:rsidR="008154E5" w:rsidRDefault="008154E5" w:rsidP="00E77FEC">
    <w:pPr>
      <w:pStyle w:val="a5"/>
    </w:pPr>
  </w:p>
  <w:p w14:paraId="41BBD379" w14:textId="77777777" w:rsidR="008E22DB" w:rsidRDefault="008E22DB" w:rsidP="00E77FEC"/>
  <w:p w14:paraId="118EE272" w14:textId="77777777" w:rsidR="008E22DB" w:rsidRDefault="008E22DB" w:rsidP="00E77FE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30549650"/>
    </w:sdtPr>
    <w:sdtContent>
      <w:p w14:paraId="6679333A" w14:textId="77777777" w:rsidR="008154E5" w:rsidRDefault="00000000" w:rsidP="00E77FEC">
        <w:pPr>
          <w:pStyle w:val="a5"/>
        </w:pPr>
        <w:r>
          <w:fldChar w:fldCharType="begin"/>
        </w:r>
        <w:r>
          <w:instrText>PAGE   \* MERGEFORMAT</w:instrText>
        </w:r>
        <w:r>
          <w:fldChar w:fldCharType="separate"/>
        </w:r>
        <w:r>
          <w:rPr>
            <w:lang w:val="zh-CN"/>
          </w:rPr>
          <w:t>2</w:t>
        </w:r>
        <w:r>
          <w:fldChar w:fldCharType="end"/>
        </w:r>
      </w:p>
    </w:sdtContent>
  </w:sdt>
  <w:p w14:paraId="52AF1D4C" w14:textId="77777777" w:rsidR="008154E5" w:rsidRDefault="008154E5" w:rsidP="00E77FEC">
    <w:pPr>
      <w:pStyle w:val="a5"/>
    </w:pPr>
  </w:p>
  <w:p w14:paraId="19877F4E" w14:textId="77777777" w:rsidR="008E22DB" w:rsidRDefault="008E22DB" w:rsidP="00E77FEC"/>
  <w:p w14:paraId="19FC1EED" w14:textId="77777777" w:rsidR="008E22DB" w:rsidRDefault="008E22DB" w:rsidP="00E77FE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93B7AE" w14:textId="77777777" w:rsidR="00CA1C8F" w:rsidRDefault="00CA1C8F" w:rsidP="00E77FEC">
      <w:r>
        <w:separator/>
      </w:r>
    </w:p>
    <w:p w14:paraId="4EFA79F5" w14:textId="77777777" w:rsidR="00CA1C8F" w:rsidRDefault="00CA1C8F" w:rsidP="00E77FEC"/>
    <w:p w14:paraId="7A258D7B" w14:textId="77777777" w:rsidR="00CA1C8F" w:rsidRDefault="00CA1C8F" w:rsidP="00E77FEC"/>
  </w:footnote>
  <w:footnote w:type="continuationSeparator" w:id="0">
    <w:p w14:paraId="75514C50" w14:textId="77777777" w:rsidR="00CA1C8F" w:rsidRDefault="00CA1C8F" w:rsidP="00E77FEC">
      <w:r>
        <w:continuationSeparator/>
      </w:r>
    </w:p>
    <w:p w14:paraId="4AE98D80" w14:textId="77777777" w:rsidR="00CA1C8F" w:rsidRDefault="00CA1C8F" w:rsidP="00E77FEC"/>
    <w:p w14:paraId="7CE64BD3" w14:textId="77777777" w:rsidR="00CA1C8F" w:rsidRDefault="00CA1C8F" w:rsidP="00E77FE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83A734" w14:textId="77777777" w:rsidR="008154E5" w:rsidRDefault="008154E5" w:rsidP="00E77FEC">
    <w:pPr>
      <w:pStyle w:val="a7"/>
    </w:pPr>
  </w:p>
  <w:p w14:paraId="2A06C1E2" w14:textId="77777777" w:rsidR="008E22DB" w:rsidRDefault="008E22DB" w:rsidP="00E77FEC"/>
  <w:p w14:paraId="2255B4A7" w14:textId="77777777" w:rsidR="008E22DB" w:rsidRDefault="008E22DB" w:rsidP="00E77FE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02A69A" w14:textId="77777777" w:rsidR="008154E5" w:rsidRDefault="008154E5" w:rsidP="00E77FEC">
    <w:pPr>
      <w:pStyle w:val="a7"/>
    </w:pPr>
  </w:p>
  <w:p w14:paraId="70E483D4" w14:textId="77777777" w:rsidR="008E22DB" w:rsidRDefault="008E22DB" w:rsidP="00E77FEC"/>
  <w:p w14:paraId="6D95D0AF" w14:textId="77777777" w:rsidR="008E22DB" w:rsidRDefault="008E22DB" w:rsidP="00E77FEC"/>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ODNhYjg0ZmNjOGRiYWI1ZGYzNzU1OTdiOTY2NGEzN2IifQ=="/>
  </w:docVars>
  <w:rsids>
    <w:rsidRoot w:val="00A04928"/>
    <w:rsid w:val="00001374"/>
    <w:rsid w:val="0001292A"/>
    <w:rsid w:val="000F2E97"/>
    <w:rsid w:val="00192871"/>
    <w:rsid w:val="001A4E5C"/>
    <w:rsid w:val="001B7F7C"/>
    <w:rsid w:val="001F1371"/>
    <w:rsid w:val="00244224"/>
    <w:rsid w:val="002746F0"/>
    <w:rsid w:val="002A3D72"/>
    <w:rsid w:val="002A6463"/>
    <w:rsid w:val="00313283"/>
    <w:rsid w:val="003227D9"/>
    <w:rsid w:val="00353413"/>
    <w:rsid w:val="003A05B1"/>
    <w:rsid w:val="00416A20"/>
    <w:rsid w:val="00436ADA"/>
    <w:rsid w:val="00475C87"/>
    <w:rsid w:val="00497D61"/>
    <w:rsid w:val="00517A24"/>
    <w:rsid w:val="005716C2"/>
    <w:rsid w:val="00572759"/>
    <w:rsid w:val="005F1C63"/>
    <w:rsid w:val="00612F7F"/>
    <w:rsid w:val="00681C94"/>
    <w:rsid w:val="0068560C"/>
    <w:rsid w:val="00686E0A"/>
    <w:rsid w:val="006B084E"/>
    <w:rsid w:val="006D4823"/>
    <w:rsid w:val="007911AD"/>
    <w:rsid w:val="007C1283"/>
    <w:rsid w:val="007D0012"/>
    <w:rsid w:val="008154E5"/>
    <w:rsid w:val="00841FE5"/>
    <w:rsid w:val="008C1EE8"/>
    <w:rsid w:val="008E22DB"/>
    <w:rsid w:val="00972DED"/>
    <w:rsid w:val="009E48B2"/>
    <w:rsid w:val="00A04928"/>
    <w:rsid w:val="00A95269"/>
    <w:rsid w:val="00AD2CF5"/>
    <w:rsid w:val="00AF144D"/>
    <w:rsid w:val="00B40251"/>
    <w:rsid w:val="00B4089A"/>
    <w:rsid w:val="00C762BA"/>
    <w:rsid w:val="00CA1C8F"/>
    <w:rsid w:val="00D10264"/>
    <w:rsid w:val="00D4526A"/>
    <w:rsid w:val="00E22446"/>
    <w:rsid w:val="00E66FED"/>
    <w:rsid w:val="00E77B83"/>
    <w:rsid w:val="00E77FEC"/>
    <w:rsid w:val="00E843E1"/>
    <w:rsid w:val="00E87C4B"/>
    <w:rsid w:val="00EB65A3"/>
    <w:rsid w:val="00EF5B14"/>
    <w:rsid w:val="00EF65A3"/>
    <w:rsid w:val="00F0229E"/>
    <w:rsid w:val="00F4578F"/>
    <w:rsid w:val="00F70BC6"/>
    <w:rsid w:val="00FF4C09"/>
    <w:rsid w:val="00FF76FB"/>
    <w:rsid w:val="40774FF4"/>
    <w:rsid w:val="48AE2EC0"/>
    <w:rsid w:val="7F800F1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6B113C"/>
  <w15:docId w15:val="{0247BD40-2FA2-4CB9-8A14-426D34C145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autoRedefine/>
    <w:qFormat/>
    <w:rsid w:val="00E77FEC"/>
    <w:pPr>
      <w:widowControl w:val="0"/>
      <w:snapToGrid w:val="0"/>
      <w:jc w:val="center"/>
    </w:pPr>
    <w:rPr>
      <w:rFonts w:ascii="Times New Roman" w:eastAsia="仿宋" w:hAnsi="Times New Roman" w:cs="Times New Roman"/>
      <w:kern w:val="2"/>
      <w:sz w:val="22"/>
      <w:szCs w:val="22"/>
      <w:shd w:val="clear" w:color="auto" w:fill="FFFFF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autoRedefine/>
    <w:uiPriority w:val="99"/>
    <w:semiHidden/>
    <w:unhideWhenUsed/>
    <w:qFormat/>
    <w:pPr>
      <w:ind w:leftChars="2500" w:left="100"/>
    </w:pPr>
  </w:style>
  <w:style w:type="paragraph" w:styleId="a5">
    <w:name w:val="footer"/>
    <w:basedOn w:val="a"/>
    <w:link w:val="a6"/>
    <w:autoRedefine/>
    <w:uiPriority w:val="99"/>
    <w:unhideWhenUsed/>
    <w:qFormat/>
    <w:pPr>
      <w:tabs>
        <w:tab w:val="center" w:pos="4153"/>
        <w:tab w:val="right" w:pos="8306"/>
      </w:tabs>
      <w:jc w:val="left"/>
    </w:pPr>
    <w:rPr>
      <w:sz w:val="18"/>
      <w:szCs w:val="18"/>
    </w:rPr>
  </w:style>
  <w:style w:type="paragraph" w:styleId="a7">
    <w:name w:val="header"/>
    <w:basedOn w:val="a"/>
    <w:link w:val="a8"/>
    <w:autoRedefine/>
    <w:uiPriority w:val="99"/>
    <w:unhideWhenUsed/>
    <w:qFormat/>
    <w:pPr>
      <w:tabs>
        <w:tab w:val="center" w:pos="4153"/>
        <w:tab w:val="right" w:pos="8306"/>
      </w:tabs>
    </w:pPr>
    <w:rPr>
      <w:sz w:val="18"/>
      <w:szCs w:val="18"/>
    </w:rPr>
  </w:style>
  <w:style w:type="paragraph" w:styleId="a9">
    <w:name w:val="Normal (Web)"/>
    <w:basedOn w:val="a"/>
    <w:autoRedefine/>
    <w:qFormat/>
    <w:pPr>
      <w:spacing w:before="100" w:beforeAutospacing="1" w:after="100" w:afterAutospacing="1"/>
      <w:jc w:val="left"/>
    </w:pPr>
    <w:rPr>
      <w:kern w:val="0"/>
    </w:rPr>
  </w:style>
  <w:style w:type="table" w:styleId="aa">
    <w:name w:val="Table Grid"/>
    <w:basedOn w:val="a1"/>
    <w:autoRedefine/>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autoRedefine/>
    <w:uiPriority w:val="99"/>
    <w:unhideWhenUsed/>
    <w:qFormat/>
    <w:rPr>
      <w:color w:val="0563C1" w:themeColor="hyperlink"/>
      <w:u w:val="single"/>
    </w:rPr>
  </w:style>
  <w:style w:type="character" w:customStyle="1" w:styleId="a8">
    <w:name w:val="页眉 字符"/>
    <w:basedOn w:val="a0"/>
    <w:link w:val="a7"/>
    <w:autoRedefine/>
    <w:uiPriority w:val="99"/>
    <w:qFormat/>
    <w:rPr>
      <w:rFonts w:ascii="Times New Roman" w:eastAsia="仿宋" w:hAnsi="Times New Roman" w:cs="Times New Roman"/>
      <w:sz w:val="18"/>
      <w:szCs w:val="18"/>
    </w:rPr>
  </w:style>
  <w:style w:type="character" w:customStyle="1" w:styleId="a6">
    <w:name w:val="页脚 字符"/>
    <w:basedOn w:val="a0"/>
    <w:link w:val="a5"/>
    <w:autoRedefine/>
    <w:uiPriority w:val="99"/>
    <w:qFormat/>
    <w:rPr>
      <w:rFonts w:ascii="Times New Roman" w:eastAsia="仿宋" w:hAnsi="Times New Roman" w:cs="Times New Roman"/>
      <w:sz w:val="18"/>
      <w:szCs w:val="18"/>
    </w:rPr>
  </w:style>
  <w:style w:type="character" w:customStyle="1" w:styleId="a4">
    <w:name w:val="日期 字符"/>
    <w:basedOn w:val="a0"/>
    <w:link w:val="a3"/>
    <w:autoRedefine/>
    <w:uiPriority w:val="99"/>
    <w:semiHidden/>
    <w:qFormat/>
    <w:rPr>
      <w:rFonts w:ascii="Times New Roman" w:eastAsia="仿宋" w:hAnsi="Times New Roman" w:cs="Times New Roman"/>
      <w:sz w:val="24"/>
      <w:szCs w:val="24"/>
    </w:rPr>
  </w:style>
  <w:style w:type="character" w:customStyle="1" w:styleId="1">
    <w:name w:val="未处理的提及1"/>
    <w:basedOn w:val="a0"/>
    <w:autoRedefine/>
    <w:uiPriority w:val="99"/>
    <w:semiHidden/>
    <w:unhideWhenUsed/>
    <w:qFormat/>
    <w:rPr>
      <w:color w:val="605E5C"/>
      <w:shd w:val="clear" w:color="auto" w:fill="E1DFDD"/>
    </w:rPr>
  </w:style>
  <w:style w:type="character" w:customStyle="1" w:styleId="refindexin7zn">
    <w:name w:val="refindex___in7zn"/>
    <w:basedOn w:val="a0"/>
    <w:rsid w:val="00E77F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1066750">
      <w:bodyDiv w:val="1"/>
      <w:marLeft w:val="0"/>
      <w:marRight w:val="0"/>
      <w:marTop w:val="0"/>
      <w:marBottom w:val="0"/>
      <w:divBdr>
        <w:top w:val="none" w:sz="0" w:space="0" w:color="auto"/>
        <w:left w:val="none" w:sz="0" w:space="0" w:color="auto"/>
        <w:bottom w:val="none" w:sz="0" w:space="0" w:color="auto"/>
        <w:right w:val="none" w:sz="0" w:space="0" w:color="auto"/>
      </w:divBdr>
    </w:div>
    <w:div w:id="17663461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166</TotalTime>
  <Pages>3</Pages>
  <Words>241</Words>
  <Characters>1374</Characters>
  <Application>Microsoft Office Word</Application>
  <DocSecurity>0</DocSecurity>
  <Lines>11</Lines>
  <Paragraphs>3</Paragraphs>
  <ScaleCrop>false</ScaleCrop>
  <Company/>
  <LinksUpToDate>false</LinksUpToDate>
  <CharactersWithSpaces>1612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bupt</dc:creator>
  <cp:lastModifiedBy>bupt</cp:lastModifiedBy>
  <cp:revision>11</cp:revision>
  <dcterms:created xsi:type="dcterms:W3CDTF">2024-03-28T03:19:00Z</dcterms:created>
  <dcterms:modified xsi:type="dcterms:W3CDTF">2024-06-03T08:35:00Z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2052-12.1.0.16399</vt:lpwstr>
  </property>
  <property fmtid="{D5CDD505-2E9C-101B-9397-08002B2CF9AE}" pid="3" name="ICV">
    <vt:lpwstr>D38825107BCA4C5B965DD1F1BE4D373F_12</vt:lpwstr>
  </property>
</Properties>
</file>